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hd w:fill="FEFEFE" w:val="clear"/>
        <w:rPr>
          <w:rFonts w:ascii="Gotham Pro" w:hAnsi="Gotham Pro" w:eastAsia="Times New Roman" w:cs="Gotham Pro"/>
          <w:b/>
          <w:b/>
          <w:color w:val="000000"/>
          <w:sz w:val="72"/>
          <w:szCs w:val="28"/>
          <w:lang w:val="ru-RU" w:eastAsia="en-US"/>
        </w:rPr>
      </w:pPr>
      <w:r>
        <w:rPr>
          <w:rFonts w:eastAsia="Times New Roman" w:cs="Gotham Pro" w:ascii="Gotham Pro" w:hAnsi="Gotham Pro"/>
          <w:b/>
          <w:color w:val="000000"/>
          <w:sz w:val="72"/>
          <w:szCs w:val="28"/>
          <w:lang w:val="ru-RU" w:eastAsia="en-US"/>
        </w:rPr>
        <mc:AlternateContent>
          <mc:Choice Requires="wps">
            <w:drawing>
              <wp:anchor behindDoc="0" distT="0" distB="0" distL="114935" distR="114935" simplePos="0" locked="0" layoutInCell="1" allowOverlap="1" relativeHeight="28">
                <wp:simplePos x="0" y="0"/>
                <wp:positionH relativeFrom="column">
                  <wp:posOffset>-762000</wp:posOffset>
                </wp:positionH>
                <wp:positionV relativeFrom="paragraph">
                  <wp:posOffset>-904875</wp:posOffset>
                </wp:positionV>
                <wp:extent cx="1214755" cy="10941685"/>
                <wp:effectExtent l="0" t="0" r="0" b="0"/>
                <wp:wrapNone/>
                <wp:docPr id="1" name=""/>
                <a:graphic xmlns:a="http://schemas.openxmlformats.org/drawingml/2006/main">
                  <a:graphicData uri="http://schemas.microsoft.com/office/word/2010/wordprocessingShape">
                    <wps:wsp>
                      <wps:cNvSpPr/>
                      <wps:spPr>
                        <a:xfrm>
                          <a:off x="0" y="0"/>
                          <a:ext cx="1214280" cy="10941120"/>
                        </a:xfrm>
                        <a:prstGeom prst="rect">
                          <a:avLst/>
                        </a:prstGeom>
                        <a:solidFill>
                          <a:srgbClr val="f2f2f2"/>
                        </a:solidFill>
                        <a:ln w="9360">
                          <a:solidFill>
                            <a:srgbClr val="d8d8d8"/>
                          </a:solidFill>
                          <a:miter/>
                        </a:ln>
                      </wps:spPr>
                      <wps:style>
                        <a:lnRef idx="0"/>
                        <a:fillRef idx="0"/>
                        <a:effectRef idx="0"/>
                        <a:fontRef idx="minor"/>
                      </wps:style>
                      <wps:bodyPr/>
                    </wps:wsp>
                  </a:graphicData>
                </a:graphic>
              </wp:anchor>
            </w:drawing>
          </mc:Choice>
          <mc:Fallback>
            <w:pict>
              <v:rect id="shape_0" fillcolor="#f2f2f2" stroked="t" style="position:absolute;margin-left:-60pt;margin-top:-71.25pt;width:95.55pt;height:861.45pt">
                <w10:wrap type="none"/>
                <v:fill o:detectmouseclick="t" type="solid" color2="#0d0d0d"/>
                <v:stroke color="#d8d8d8" weight="9360" joinstyle="miter" endcap="square"/>
              </v:rect>
            </w:pict>
          </mc:Fallback>
        </mc:AlternateContent>
        <mc:AlternateContent>
          <mc:Choice Requires="wps">
            <w:drawing>
              <wp:anchor behindDoc="0" distT="0" distB="0" distL="114935" distR="114935" simplePos="0" locked="0" layoutInCell="1" allowOverlap="1" relativeHeight="29">
                <wp:simplePos x="0" y="0"/>
                <wp:positionH relativeFrom="column">
                  <wp:posOffset>-914400</wp:posOffset>
                </wp:positionH>
                <wp:positionV relativeFrom="paragraph">
                  <wp:posOffset>-914400</wp:posOffset>
                </wp:positionV>
                <wp:extent cx="1214755" cy="10941685"/>
                <wp:effectExtent l="0" t="0" r="0" b="0"/>
                <wp:wrapNone/>
                <wp:docPr id="2" name=""/>
                <a:graphic xmlns:a="http://schemas.openxmlformats.org/drawingml/2006/main">
                  <a:graphicData uri="http://schemas.microsoft.com/office/word/2010/wordprocessingShape">
                    <wps:wsp>
                      <wps:cNvSpPr/>
                      <wps:spPr>
                        <a:xfrm>
                          <a:off x="0" y="0"/>
                          <a:ext cx="1214280" cy="10941120"/>
                        </a:xfrm>
                        <a:prstGeom prst="rect">
                          <a:avLst/>
                        </a:prstGeom>
                        <a:solidFill>
                          <a:srgbClr val="4f81bd"/>
                        </a:solidFill>
                        <a:ln>
                          <a:noFill/>
                        </a:ln>
                        <a:effectLst>
                          <a:outerShdw dist="25630" dir="3633274">
                            <a:srgbClr val="243f60">
                              <a:alpha val="50000"/>
                            </a:srgbClr>
                          </a:outerShdw>
                        </a:effectLst>
                      </wps:spPr>
                      <wps:style>
                        <a:lnRef idx="0"/>
                        <a:fillRef idx="0"/>
                        <a:effectRef idx="0"/>
                        <a:fontRef idx="minor"/>
                      </wps:style>
                      <wps:bodyPr/>
                    </wps:wsp>
                  </a:graphicData>
                </a:graphic>
              </wp:anchor>
            </w:drawing>
          </mc:Choice>
          <mc:Fallback>
            <w:pict>
              <v:rect id="shape_0" fillcolor="#4f81bd" stroked="f" style="position:absolute;margin-left:-72pt;margin-top:-72pt;width:95.55pt;height:861.45pt">
                <w10:wrap type="none"/>
                <v:fill o:detectmouseclick="t" type="solid" color2="#b07e42"/>
                <v:stroke color="#3465a4" joinstyle="round" endcap="flat"/>
                <v:shadow on="t" obscured="f" color="#243f60"/>
              </v:rect>
            </w:pict>
          </mc:Fallback>
        </mc:AlternateContent>
      </w:r>
    </w:p>
    <w:p>
      <w:pPr>
        <w:pStyle w:val="Normal1"/>
        <w:shd w:fill="FEFEFE" w:val="clear"/>
        <w:rPr>
          <w:rFonts w:ascii="Gotham Pro" w:hAnsi="Gotham Pro" w:eastAsia="Times New Roman" w:cs="Gotham Pro"/>
          <w:b/>
          <w:b/>
          <w:color w:val="000000"/>
          <w:sz w:val="72"/>
          <w:szCs w:val="28"/>
          <w:lang w:val="ru-RU"/>
        </w:rPr>
      </w:pPr>
      <w:r>
        <w:rPr>
          <w:rFonts w:eastAsia="Times New Roman" w:cs="Gotham Pro" w:ascii="Gotham Pro" w:hAnsi="Gotham Pro"/>
          <w:b/>
          <w:color w:val="000000"/>
          <w:sz w:val="72"/>
          <w:szCs w:val="28"/>
          <w:lang w:val="ru-RU"/>
        </w:rPr>
      </w:r>
    </w:p>
    <w:p>
      <w:pPr>
        <w:pStyle w:val="Normal1"/>
        <w:shd w:fill="FEFEFE" w:val="clear"/>
        <w:ind w:left="993" w:hanging="0"/>
        <w:rPr>
          <w:rFonts w:ascii="Gotham Pro" w:hAnsi="Gotham Pro" w:eastAsia="Times New Roman" w:cs="Gotham Pro"/>
          <w:b/>
          <w:b/>
          <w:color w:val="000000"/>
          <w:sz w:val="96"/>
          <w:szCs w:val="28"/>
          <w:lang w:val="ru-RU"/>
        </w:rPr>
      </w:pPr>
      <w:r>
        <w:rPr>
          <w:rFonts w:eastAsia="Times New Roman" w:cs="Gotham Pro" w:ascii="Gotham Pro" w:hAnsi="Gotham Pro"/>
          <w:b/>
          <w:color w:val="000000"/>
          <w:sz w:val="96"/>
          <w:szCs w:val="28"/>
          <w:lang w:val="ru-RU"/>
        </w:rPr>
      </w:r>
    </w:p>
    <w:p>
      <w:pPr>
        <w:pStyle w:val="Normal1"/>
        <w:shd w:fill="FEFEFE" w:val="clear"/>
        <w:ind w:left="993" w:hanging="0"/>
        <w:rPr>
          <w:rFonts w:ascii="Gotham Pro" w:hAnsi="Gotham Pro" w:eastAsia="Times New Roman" w:cs="Gotham Pro"/>
          <w:b/>
          <w:b/>
          <w:color w:val="17365D"/>
          <w:sz w:val="72"/>
          <w:szCs w:val="72"/>
        </w:rPr>
      </w:pPr>
      <w:r>
        <w:rPr>
          <w:rFonts w:eastAsia="Times New Roman" w:cs="Gotham Pro" w:ascii="Gotham Pro" w:hAnsi="Gotham Pro"/>
          <w:b/>
          <w:color w:val="17365D"/>
          <w:sz w:val="72"/>
          <w:szCs w:val="72"/>
          <w:lang w:val="ru-RU"/>
        </w:rPr>
        <w:t xml:space="preserve">Родительское собрание </w:t>
      </w:r>
      <w:r>
        <w:rPr>
          <w:rFonts w:eastAsia="Times New Roman" w:cs="Gotham Pro" w:ascii="Gotham Pro" w:hAnsi="Gotham Pro"/>
          <w:b/>
          <w:color w:val="17365D"/>
          <w:sz w:val="70"/>
          <w:szCs w:val="70"/>
          <w:lang w:val="ru-RU"/>
        </w:rPr>
        <w:t xml:space="preserve">«Информационная манипуляция. </w:t>
        <w:br/>
        <w:t>Как защитить детей»</w:t>
      </w:r>
    </w:p>
    <w:p>
      <w:pPr>
        <w:pStyle w:val="Normal1"/>
        <w:shd w:fill="FEFEFE" w:val="clear"/>
        <w:rPr>
          <w:rFonts w:ascii="Gotham Pro" w:hAnsi="Gotham Pro" w:eastAsia="Times New Roman" w:cs="Gotham Pro"/>
          <w:b/>
          <w:b/>
          <w:color w:val="808080"/>
          <w:sz w:val="44"/>
          <w:szCs w:val="28"/>
          <w:lang w:val="ru-RU"/>
        </w:rPr>
      </w:pPr>
      <w:r>
        <w:rPr>
          <w:rFonts w:eastAsia="Times New Roman" w:cs="Gotham Pro" w:ascii="Gotham Pro" w:hAnsi="Gotham Pro"/>
          <w:b/>
          <w:color w:val="808080"/>
          <w:sz w:val="44"/>
          <w:szCs w:val="28"/>
          <w:lang w:val="ru-RU"/>
        </w:rPr>
      </w:r>
    </w:p>
    <w:p>
      <w:pPr>
        <w:pStyle w:val="Normal1"/>
        <w:shd w:fill="FEFEFE" w:val="clear"/>
        <w:ind w:firstLine="700"/>
        <w:rPr>
          <w:rFonts w:ascii="Gotham Pro" w:hAnsi="Gotham Pro" w:eastAsia="Times New Roman" w:cs="Gotham Pro"/>
          <w:b/>
          <w:b/>
          <w:color w:val="808080"/>
          <w:sz w:val="96"/>
          <w:szCs w:val="28"/>
          <w:lang w:val="ru-RU"/>
        </w:rPr>
      </w:pPr>
      <w:r>
        <w:rPr>
          <w:rFonts w:eastAsia="Times New Roman" w:cs="Gotham Pro" w:ascii="Gotham Pro" w:hAnsi="Gotham Pro"/>
          <w:b/>
          <w:color w:val="808080"/>
          <w:sz w:val="96"/>
          <w:szCs w:val="28"/>
          <w:lang w:val="ru-RU"/>
        </w:rPr>
      </w:r>
    </w:p>
    <w:p>
      <w:pPr>
        <w:pStyle w:val="Normal1"/>
        <w:shd w:fill="FEFEFE" w:val="clear"/>
        <w:ind w:firstLine="700"/>
        <w:jc w:val="both"/>
        <w:rPr>
          <w:rFonts w:ascii="Gotham Pro" w:hAnsi="Gotham Pro" w:eastAsia="Times New Roman" w:cs="Gotham Pro"/>
          <w:b/>
          <w:b/>
          <w:color w:val="020C22"/>
          <w:sz w:val="28"/>
          <w:szCs w:val="28"/>
          <w:lang w:val="ru-RU"/>
        </w:rPr>
      </w:pPr>
      <w:r>
        <w:rPr>
          <w:rFonts w:eastAsia="Times New Roman" w:cs="Gotham Pro" w:ascii="Gotham Pro" w:hAnsi="Gotham Pro"/>
          <w:b/>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tabs>
          <w:tab w:val="clear" w:pos="720"/>
          <w:tab w:val="left" w:pos="5959" w:leader="none"/>
        </w:tabs>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ab/>
      </w:r>
    </w:p>
    <w:p>
      <w:pPr>
        <w:pStyle w:val="Normal1"/>
        <w:shd w:fill="FEFEFE" w:val="clear"/>
        <w:ind w:firstLine="700"/>
        <w:jc w:val="both"/>
        <w:rPr>
          <w:rFonts w:ascii="Gotham Pro" w:hAnsi="Gotham Pro" w:eastAsia="Times New Roman" w:cs="Gotham Pro"/>
          <w:color w:val="020C22"/>
          <w:sz w:val="28"/>
          <w:szCs w:val="28"/>
          <w:lang w:val="ru-RU" w:eastAsia="en-US"/>
        </w:rPr>
      </w:pPr>
      <w:r>
        <w:rPr>
          <w:rFonts w:eastAsia="Times New Roman" w:cs="Gotham Pro" w:ascii="Gotham Pro" w:hAnsi="Gotham Pro"/>
          <w:color w:val="020C22"/>
          <w:sz w:val="28"/>
          <w:szCs w:val="28"/>
          <w:lang w:val="ru-RU" w:eastAsia="en-US"/>
        </w:rPr>
        <w:drawing>
          <wp:anchor behindDoc="0" distT="0" distB="0" distL="114935" distR="114935" simplePos="0" locked="0" layoutInCell="1" allowOverlap="1" relativeHeight="30">
            <wp:simplePos x="0" y="0"/>
            <wp:positionH relativeFrom="column">
              <wp:posOffset>4348480</wp:posOffset>
            </wp:positionH>
            <wp:positionV relativeFrom="paragraph">
              <wp:posOffset>137160</wp:posOffset>
            </wp:positionV>
            <wp:extent cx="1849755" cy="1849755"/>
            <wp:effectExtent l="0" t="0" r="0" b="0"/>
            <wp:wrapNone/>
            <wp:docPr id="3" name="cod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de" descr=""/>
                    <pic:cNvPicPr>
                      <a:picLocks noChangeAspect="1" noChangeArrowheads="1"/>
                    </pic:cNvPicPr>
                  </pic:nvPicPr>
                  <pic:blipFill>
                    <a:blip r:embed="rId2"/>
                    <a:srcRect l="-12" t="-12" r="-12" b="-12"/>
                    <a:stretch>
                      <a:fillRect/>
                    </a:stretch>
                  </pic:blipFill>
                  <pic:spPr bwMode="auto">
                    <a:xfrm>
                      <a:off x="0" y="0"/>
                      <a:ext cx="1849755" cy="1849755"/>
                    </a:xfrm>
                    <a:prstGeom prst="rect">
                      <a:avLst/>
                    </a:prstGeom>
                  </pic:spPr>
                </pic:pic>
              </a:graphicData>
            </a:graphic>
          </wp:anchor>
        </w:drawing>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r>
        <w:br w:type="page"/>
      </w:r>
    </w:p>
    <w:p>
      <w:pPr>
        <w:pStyle w:val="Normal1"/>
        <w:shd w:fill="FEFEFE" w:val="clear"/>
        <w:ind w:firstLine="700"/>
        <w:jc w:val="both"/>
        <w:rPr/>
      </w:pPr>
      <w:r>
        <w:rPr>
          <w:rFonts w:eastAsia="Times New Roman" w:cs="Gotham Pro" w:ascii="Gotham Pro" w:hAnsi="Gotham Pro"/>
          <w:color w:val="020C22"/>
          <w:sz w:val="28"/>
          <w:szCs w:val="28"/>
          <w:lang w:val="ru-RU"/>
        </w:rPr>
        <w:t xml:space="preserve">Здравствуйте, родители. Тема сегодняшнего собрания –«Информационные войны». </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1 – тема собрания</w:t>
      </w:r>
    </w:p>
    <w:p>
      <w:pPr>
        <w:pStyle w:val="Normal1"/>
        <w:shd w:fill="FEFEFE" w:val="clear"/>
        <w:ind w:firstLine="700"/>
        <w:jc w:val="both"/>
        <w:rPr/>
      </w:pPr>
      <w:r>
        <w:rPr>
          <w:rFonts w:eastAsia="Times New Roman" w:cs="Gotham Pro" w:ascii="Gotham Pro" w:hAnsi="Gotham Pro"/>
          <w:color w:val="020C22"/>
          <w:sz w:val="28"/>
          <w:szCs w:val="28"/>
          <w:lang w:val="ru-RU"/>
        </w:rPr>
        <w:t xml:space="preserve">Сейчас в условиях активной информационной атаки особенно сложно удержать равновесие и не стать жертвой информационного террора, а как следствие, и самим источником распространения ложной информации. Именно паникующий человек, который начинает хаотично постить фейковую информацию, становится не только жертвой, но и распространителем хаоса. Таким образом, пара десятков специалистов, делая информационный вброс, получают целую армию исполнителей по распространению дезинформации. В то время как факты, говорящие об обратном, стираются. </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2 – ссылка на урок</w:t>
      </w:r>
    </w:p>
    <w:p>
      <w:pPr>
        <w:pStyle w:val="Normal1"/>
        <w:shd w:fill="FEFEFE" w:val="clear"/>
        <w:ind w:firstLine="700"/>
        <w:jc w:val="both"/>
        <w:rPr/>
      </w:pPr>
      <w:r>
        <w:rPr>
          <w:rFonts w:eastAsia="Times New Roman" w:cs="Gotham Pro" w:ascii="Gotham Pro" w:hAnsi="Gotham Pro"/>
          <w:color w:val="020C22"/>
          <w:sz w:val="28"/>
          <w:szCs w:val="28"/>
          <w:lang w:val="ru-RU"/>
        </w:rPr>
        <w:t>На прошлой неделе Министерство просвещения и Институт воспитания выпустили традиционный открытый урок «Защитники мира» на тему освободительной миссии на Украине, о событиях прошлого и настоящего.</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 xml:space="preserve">Кому из вас дети рассказали о просмотре? Урок вы можете посмотреть самостоятельно или с детьми по ссылке </w:t>
      </w:r>
      <w:hyperlink r:id="rId3">
        <w:r>
          <w:rPr>
            <w:rStyle w:val="InternetLink"/>
            <w:rFonts w:eastAsia="Times New Roman" w:cs="Gotham Pro" w:ascii="Gotham Pro" w:hAnsi="Gotham Pro"/>
            <w:sz w:val="28"/>
            <w:szCs w:val="28"/>
            <w:lang w:val="ru-RU"/>
          </w:rPr>
          <w:t>https://vk.com/video-30558759_456242419</w:t>
        </w:r>
      </w:hyperlink>
      <w:r>
        <w:rPr>
          <w:rFonts w:eastAsia="Times New Roman" w:cs="Gotham Pro" w:ascii="Gotham Pro" w:hAnsi="Gotham Pro"/>
          <w:color w:val="020C22"/>
          <w:sz w:val="28"/>
          <w:szCs w:val="28"/>
          <w:lang w:val="ru-RU"/>
        </w:rPr>
        <w:t xml:space="preserve"> </w:t>
      </w:r>
    </w:p>
    <w:p>
      <w:pPr>
        <w:pStyle w:val="Normal1"/>
        <w:shd w:fill="FEFEFE" w:val="clear"/>
        <w:ind w:firstLine="700"/>
        <w:jc w:val="both"/>
        <w:rPr>
          <w:rFonts w:ascii="Gotham Pro" w:hAnsi="Gotham Pro" w:eastAsia="Times New Roman" w:cs="Gotham Pro"/>
          <w:color w:val="020C22"/>
          <w:sz w:val="28"/>
          <w:szCs w:val="28"/>
        </w:rPr>
      </w:pPr>
      <w:r>
        <w:rPr>
          <w:rFonts w:eastAsia="Times New Roman" w:cs="Gotham Pro" w:ascii="Gotham Pro" w:hAnsi="Gotham Pro"/>
          <w:color w:val="020C22"/>
          <w:sz w:val="28"/>
          <w:szCs w:val="28"/>
          <w:lang w:val="ru-RU"/>
        </w:rPr>
        <w:t>За пять часов, начиная с первого момента трансляции, на группу было совершено около 2 миллиардов атак. Что же так сильно привлекает ИТ-войска? Конечно, правда. После того, как программа Всероссийского открытого урока все-таки попала в сеть и ее посмотрели свыше 5 миллионов пользователей…</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3 – заголовки СМИ</w:t>
      </w:r>
    </w:p>
    <w:p>
      <w:pPr>
        <w:pStyle w:val="Normal1"/>
        <w:shd w:fill="FEFEFE" w:val="clear"/>
        <w:ind w:firstLine="700"/>
        <w:jc w:val="both"/>
        <w:rPr>
          <w:rFonts w:ascii="Gotham Pro" w:hAnsi="Gotham Pro" w:cs="Gotham Pro"/>
          <w:color w:val="020C22"/>
          <w:sz w:val="28"/>
          <w:szCs w:val="28"/>
          <w:lang w:val="ru-RU"/>
        </w:rPr>
      </w:pPr>
      <w:r>
        <w:rPr>
          <w:rFonts w:cs="Gotham Pro" w:ascii="Gotham Pro" w:hAnsi="Gotham Pro"/>
          <w:color w:val="020C22"/>
          <w:sz w:val="28"/>
          <w:szCs w:val="28"/>
        </w:rPr>
        <w:t>Иностранные СМИ незамедлительно приступили к деморализации образа всех участников урока, хотя об участии в уроке жителей Луганской и Донецкой областей они просто умолчали. Ведь для европейского общества этих людей просто не существует.</w:t>
      </w:r>
    </w:p>
    <w:p>
      <w:pPr>
        <w:pStyle w:val="Normal1"/>
        <w:shd w:fill="FEFEFE" w:val="clear"/>
        <w:ind w:firstLine="700"/>
        <w:jc w:val="both"/>
        <w:rPr/>
      </w:pPr>
      <w:r>
        <w:rPr>
          <w:rFonts w:eastAsia="Times New Roman" w:cs="Gotham Pro" w:ascii="Gotham Pro" w:hAnsi="Gotham Pro"/>
          <w:color w:val="020C22"/>
          <w:sz w:val="28"/>
          <w:szCs w:val="28"/>
          <w:highlight w:val="lightGray"/>
          <w:lang w:val="ru-RU"/>
        </w:rPr>
        <w:t>Слайд 4 – темы</w:t>
      </w:r>
      <w:r>
        <w:rPr>
          <w:rFonts w:eastAsia="Times New Roman" w:cs="Gotham Pro" w:ascii="Gotham Pro" w:hAnsi="Gotham Pro"/>
          <w:color w:val="020C22"/>
          <w:sz w:val="28"/>
          <w:szCs w:val="28"/>
          <w:lang w:val="ru-RU"/>
        </w:rPr>
        <w:t xml:space="preserve"> </w:t>
      </w:r>
    </w:p>
    <w:p>
      <w:pPr>
        <w:pStyle w:val="Normal1"/>
        <w:shd w:fill="FEFEFE" w:val="clear"/>
        <w:ind w:firstLine="700"/>
        <w:jc w:val="both"/>
        <w:rPr>
          <w:rFonts w:ascii="Gotham Pro" w:hAnsi="Gotham Pro" w:cs="Gotham Pro"/>
          <w:color w:val="020C22"/>
          <w:sz w:val="28"/>
          <w:szCs w:val="28"/>
        </w:rPr>
      </w:pPr>
      <w:r>
        <w:rPr>
          <w:rFonts w:cs="Gotham Pro" w:ascii="Gotham Pro" w:hAnsi="Gotham Pro"/>
          <w:color w:val="020C22"/>
          <w:sz w:val="28"/>
          <w:szCs w:val="28"/>
        </w:rPr>
        <w:t>Сегодня мы с вами поговорим на следующие темы:</w:t>
      </w:r>
    </w:p>
    <w:p>
      <w:pPr>
        <w:pStyle w:val="Normal1"/>
        <w:numPr>
          <w:ilvl w:val="0"/>
          <w:numId w:val="2"/>
        </w:numPr>
        <w:shd w:fill="FEFEFE" w:val="clear"/>
        <w:ind w:left="1418" w:hanging="360"/>
        <w:jc w:val="both"/>
        <w:rPr>
          <w:rFonts w:ascii="Gotham Pro" w:hAnsi="Gotham Pro" w:cs="Gotham Pro"/>
          <w:color w:val="020C22"/>
          <w:sz w:val="28"/>
          <w:szCs w:val="28"/>
        </w:rPr>
      </w:pPr>
      <w:r>
        <w:rPr>
          <w:rFonts w:cs="Gotham Pro" w:ascii="Gotham Pro" w:hAnsi="Gotham Pro"/>
          <w:color w:val="020C22"/>
          <w:sz w:val="28"/>
          <w:szCs w:val="28"/>
          <w:lang w:val="ru-RU"/>
        </w:rPr>
        <w:t>Ч</w:t>
      </w:r>
      <w:r>
        <w:rPr>
          <w:rFonts w:cs="Gotham Pro" w:ascii="Gotham Pro" w:hAnsi="Gotham Pro"/>
          <w:color w:val="020C22"/>
          <w:sz w:val="28"/>
          <w:szCs w:val="28"/>
        </w:rPr>
        <w:t>то такое информационные войны</w:t>
      </w:r>
      <w:r>
        <w:rPr>
          <w:rFonts w:cs="Gotham Pro" w:ascii="Gotham Pro" w:hAnsi="Gotham Pro"/>
          <w:color w:val="020C22"/>
          <w:sz w:val="28"/>
          <w:szCs w:val="28"/>
          <w:lang w:val="ru-RU"/>
        </w:rPr>
        <w:t>?</w:t>
      </w:r>
    </w:p>
    <w:p>
      <w:pPr>
        <w:pStyle w:val="Normal1"/>
        <w:numPr>
          <w:ilvl w:val="0"/>
          <w:numId w:val="2"/>
        </w:numPr>
        <w:shd w:fill="FEFEFE" w:val="clear"/>
        <w:ind w:left="1418" w:hanging="360"/>
        <w:jc w:val="both"/>
        <w:rPr>
          <w:rFonts w:ascii="Gotham Pro" w:hAnsi="Gotham Pro" w:cs="Gotham Pro"/>
          <w:color w:val="020C22"/>
          <w:sz w:val="28"/>
          <w:szCs w:val="28"/>
        </w:rPr>
      </w:pPr>
      <w:r>
        <w:rPr>
          <w:rFonts w:cs="Gotham Pro" w:ascii="Gotham Pro" w:hAnsi="Gotham Pro"/>
          <w:color w:val="020C22"/>
          <w:sz w:val="28"/>
          <w:szCs w:val="28"/>
        </w:rPr>
        <w:t>Как работают специальные войска информационно-психологических операций</w:t>
      </w:r>
      <w:r>
        <w:rPr>
          <w:rFonts w:cs="Gotham Pro" w:ascii="Gotham Pro" w:hAnsi="Gotham Pro"/>
          <w:color w:val="020C22"/>
          <w:sz w:val="28"/>
          <w:szCs w:val="28"/>
          <w:lang w:val="ru-RU"/>
        </w:rPr>
        <w:t>?</w:t>
      </w:r>
    </w:p>
    <w:p>
      <w:pPr>
        <w:pStyle w:val="Normal1"/>
        <w:numPr>
          <w:ilvl w:val="0"/>
          <w:numId w:val="2"/>
        </w:numPr>
        <w:shd w:fill="FEFEFE" w:val="clear"/>
        <w:ind w:left="1418" w:hanging="360"/>
        <w:jc w:val="both"/>
        <w:rPr>
          <w:rFonts w:ascii="Gotham Pro" w:hAnsi="Gotham Pro" w:cs="Gotham Pro"/>
          <w:color w:val="020C22"/>
          <w:sz w:val="28"/>
          <w:szCs w:val="28"/>
        </w:rPr>
      </w:pPr>
      <w:r>
        <w:rPr>
          <w:rFonts w:cs="Gotham Pro" w:ascii="Gotham Pro" w:hAnsi="Gotham Pro"/>
          <w:color w:val="020C22"/>
          <w:sz w:val="28"/>
          <w:szCs w:val="28"/>
        </w:rPr>
        <w:t>Кто становится первой жертвой</w:t>
      </w:r>
      <w:r>
        <w:rPr>
          <w:rFonts w:cs="Gotham Pro" w:ascii="Gotham Pro" w:hAnsi="Gotham Pro"/>
          <w:color w:val="020C22"/>
          <w:sz w:val="28"/>
          <w:szCs w:val="28"/>
          <w:lang w:val="ru-RU"/>
        </w:rPr>
        <w:t>,</w:t>
      </w:r>
      <w:r>
        <w:rPr>
          <w:rFonts w:cs="Gotham Pro" w:ascii="Gotham Pro" w:hAnsi="Gotham Pro"/>
          <w:color w:val="020C22"/>
          <w:sz w:val="28"/>
          <w:szCs w:val="28"/>
        </w:rPr>
        <w:t xml:space="preserve"> как избежать массированного воздействия фейковой информации и оградить своих близких</w:t>
      </w:r>
      <w:r>
        <w:rPr>
          <w:rFonts w:cs="Gotham Pro" w:ascii="Gotham Pro" w:hAnsi="Gotham Pro"/>
          <w:color w:val="020C22"/>
          <w:sz w:val="28"/>
          <w:szCs w:val="28"/>
          <w:lang w:val="ru-RU"/>
        </w:rPr>
        <w:t>?</w:t>
      </w:r>
    </w:p>
    <w:p>
      <w:pPr>
        <w:pStyle w:val="Normal1"/>
        <w:numPr>
          <w:ilvl w:val="0"/>
          <w:numId w:val="2"/>
        </w:numPr>
        <w:shd w:fill="FEFEFE" w:val="clear"/>
        <w:ind w:left="1418" w:hanging="360"/>
        <w:jc w:val="both"/>
        <w:rPr>
          <w:rFonts w:ascii="Gotham Pro" w:hAnsi="Gotham Pro" w:cs="Gotham Pro"/>
          <w:color w:val="020C22"/>
          <w:sz w:val="28"/>
          <w:szCs w:val="28"/>
        </w:rPr>
      </w:pPr>
      <w:r>
        <w:rPr>
          <w:rFonts w:cs="Gotham Pro" w:ascii="Gotham Pro" w:hAnsi="Gotham Pro"/>
          <w:color w:val="020C22"/>
          <w:sz w:val="28"/>
          <w:szCs w:val="28"/>
          <w:lang w:val="ru-RU"/>
        </w:rPr>
        <w:t xml:space="preserve">Почему </w:t>
      </w:r>
      <w:r>
        <w:rPr>
          <w:rFonts w:cs="Gotham Pro" w:ascii="Gotham Pro" w:hAnsi="Gotham Pro"/>
          <w:color w:val="020C22"/>
          <w:sz w:val="28"/>
          <w:szCs w:val="28"/>
        </w:rPr>
        <w:t>от информационных войн</w:t>
      </w:r>
      <w:r>
        <w:rPr>
          <w:rFonts w:cs="Gotham Pro" w:ascii="Gotham Pro" w:hAnsi="Gotham Pro"/>
          <w:color w:val="020C22"/>
          <w:sz w:val="28"/>
          <w:szCs w:val="28"/>
          <w:lang w:val="ru-RU"/>
        </w:rPr>
        <w:t xml:space="preserve"> </w:t>
      </w:r>
      <w:r>
        <w:rPr>
          <w:rFonts w:cs="Gotham Pro" w:ascii="Gotham Pro" w:hAnsi="Gotham Pro"/>
          <w:color w:val="020C22"/>
          <w:sz w:val="28"/>
          <w:szCs w:val="28"/>
        </w:rPr>
        <w:t>больше всего страдают дети</w:t>
      </w:r>
      <w:r>
        <w:rPr>
          <w:rFonts w:cs="Gotham Pro" w:ascii="Gotham Pro" w:hAnsi="Gotham Pro"/>
          <w:color w:val="020C22"/>
          <w:sz w:val="28"/>
          <w:szCs w:val="28"/>
          <w:lang w:val="ru-RU"/>
        </w:rPr>
        <w:t>?</w:t>
      </w:r>
    </w:p>
    <w:p>
      <w:pPr>
        <w:pStyle w:val="Normal1"/>
        <w:shd w:fill="FEFEFE" w:val="clear"/>
        <w:jc w:val="both"/>
        <w:rPr>
          <w:rFonts w:ascii="Gotham Pro" w:hAnsi="Gotham Pro" w:eastAsia="Times New Roman" w:cs="Gotham Pro"/>
          <w:color w:val="020C22"/>
          <w:sz w:val="28"/>
          <w:szCs w:val="28"/>
        </w:rPr>
      </w:pPr>
      <w:r>
        <w:rPr>
          <w:rFonts w:eastAsia="Times New Roman" w:cs="Gotham Pro" w:ascii="Gotham Pro" w:hAnsi="Gotham Pro"/>
          <w:color w:val="020C22"/>
          <w:sz w:val="28"/>
          <w:szCs w:val="28"/>
        </w:rPr>
      </w:r>
    </w:p>
    <w:p>
      <w:pPr>
        <w:pStyle w:val="Normal1"/>
        <w:shd w:fill="FEFEFE" w:val="clear"/>
        <w:jc w:val="both"/>
        <w:rPr>
          <w:rFonts w:ascii="Gotham Pro" w:hAnsi="Gotham Pro" w:eastAsia="Times New Roman" w:cs="Gotham Pro"/>
          <w:color w:val="FFFFFF"/>
          <w:sz w:val="28"/>
          <w:szCs w:val="28"/>
          <w:lang w:val="ru-RU"/>
        </w:rPr>
      </w:pPr>
      <w:r>
        <w:rPr>
          <w:rFonts w:eastAsia="Times New Roman" w:cs="Gotham Pro" w:ascii="Gotham Pro" w:hAnsi="Gotham Pro"/>
          <w:color w:val="FFFFFF"/>
          <w:sz w:val="28"/>
          <w:szCs w:val="28"/>
          <w:highlight w:val="darkGray"/>
          <w:lang w:val="ru-RU"/>
        </w:rPr>
        <w:t>БЛОК 1 – ИСТОРИЯ И ЦЕЛИ</w:t>
      </w:r>
    </w:p>
    <w:p>
      <w:pPr>
        <w:pStyle w:val="Normal1"/>
        <w:shd w:fill="FEFEFE" w:val="clear"/>
        <w:jc w:val="both"/>
        <w:rPr>
          <w:rFonts w:ascii="Gotham Pro" w:hAnsi="Gotham Pro" w:eastAsia="Times New Roman" w:cs="Gotham Pro"/>
          <w:color w:val="FFFFFF"/>
          <w:sz w:val="28"/>
          <w:szCs w:val="28"/>
          <w:lang w:val="ru-RU"/>
        </w:rPr>
      </w:pPr>
      <w:r>
        <w:rPr>
          <w:rFonts w:eastAsia="Times New Roman" w:cs="Gotham Pro" w:ascii="Gotham Pro" w:hAnsi="Gotham Pro"/>
          <w:color w:val="FFFFFF"/>
          <w:sz w:val="28"/>
          <w:szCs w:val="28"/>
          <w:lang w:val="ru-RU"/>
        </w:rPr>
      </w:r>
    </w:p>
    <w:p>
      <w:pPr>
        <w:pStyle w:val="Normal1"/>
        <w:shd w:fill="FEFEFE" w:val="clear"/>
        <w:ind w:firstLine="700"/>
        <w:jc w:val="both"/>
        <w:rPr>
          <w:rFonts w:ascii="Gotham Pro" w:hAnsi="Gotham Pro" w:eastAsia="Times New Roman" w:cs="Gotham Pro"/>
          <w:sz w:val="28"/>
          <w:szCs w:val="28"/>
          <w:lang w:val="ru-RU"/>
        </w:rPr>
      </w:pPr>
      <w:r>
        <w:rPr>
          <w:rFonts w:eastAsia="Times New Roman" w:cs="Gotham Pro" w:ascii="Gotham Pro" w:hAnsi="Gotham Pro"/>
          <w:sz w:val="28"/>
          <w:szCs w:val="28"/>
          <w:highlight w:val="lightGray"/>
          <w:lang w:val="ru-RU"/>
        </w:rPr>
        <w:t>Слайд 5,6 – информационная атака</w:t>
      </w:r>
    </w:p>
    <w:p>
      <w:pPr>
        <w:pStyle w:val="Normal1"/>
        <w:shd w:fill="FEFEFE" w:val="clear"/>
        <w:ind w:firstLine="700"/>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 xml:space="preserve">Информационная атака, следствие которой – искаженное мнение, в самом поверхностном восприятии состоит из ряда основных пунктов: </w:t>
      </w:r>
    </w:p>
    <w:p>
      <w:pPr>
        <w:pStyle w:val="Normal1"/>
        <w:numPr>
          <w:ilvl w:val="0"/>
          <w:numId w:val="3"/>
        </w:numPr>
        <w:shd w:fill="FEFEFE" w:val="clear"/>
        <w:ind w:left="1134" w:hanging="360"/>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 xml:space="preserve">деморализации противника, </w:t>
      </w:r>
    </w:p>
    <w:p>
      <w:pPr>
        <w:pStyle w:val="Normal1"/>
        <w:numPr>
          <w:ilvl w:val="0"/>
          <w:numId w:val="3"/>
        </w:numPr>
        <w:shd w:fill="FEFEFE" w:val="clear"/>
        <w:ind w:left="1134" w:hanging="360"/>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 xml:space="preserve">создания иллюзии угрозы его агрессии, </w:t>
      </w:r>
    </w:p>
    <w:p>
      <w:pPr>
        <w:pStyle w:val="Normal1"/>
        <w:numPr>
          <w:ilvl w:val="0"/>
          <w:numId w:val="3"/>
        </w:numPr>
        <w:shd w:fill="FEFEFE" w:val="clear"/>
        <w:ind w:left="1134" w:hanging="360"/>
        <w:jc w:val="both"/>
        <w:rPr/>
      </w:pPr>
      <w:r>
        <w:rPr>
          <w:rFonts w:eastAsia="Times New Roman" w:cs="Gotham Pro" w:ascii="Gotham Pro" w:hAnsi="Gotham Pro"/>
          <w:sz w:val="28"/>
          <w:szCs w:val="28"/>
          <w:lang w:val="ru-RU"/>
        </w:rPr>
        <w:tab/>
        <w:t xml:space="preserve">создание иллюзии посильного противостояния и постоянное стравливание противоборствующих сторон. </w:t>
      </w:r>
    </w:p>
    <w:p>
      <w:pPr>
        <w:pStyle w:val="Normal1"/>
        <w:shd w:fill="FEFEFE" w:val="clear"/>
        <w:ind w:firstLine="700"/>
        <w:jc w:val="both"/>
        <w:rPr>
          <w:rFonts w:ascii="Gotham Pro" w:hAnsi="Gotham Pro" w:eastAsia="Times New Roman" w:cs="Gotham Pro"/>
          <w:sz w:val="28"/>
          <w:szCs w:val="28"/>
          <w:lang w:val="ru-RU"/>
        </w:rPr>
      </w:pPr>
      <w:r>
        <w:rPr>
          <w:rFonts w:eastAsia="Times New Roman" w:cs="Gotham Pro" w:ascii="Gotham Pro" w:hAnsi="Gotham Pro"/>
          <w:sz w:val="28"/>
          <w:szCs w:val="28"/>
          <w:highlight w:val="lightGray"/>
          <w:lang w:val="ru-RU"/>
        </w:rPr>
        <w:t>Слайд 7 – видео «Анонимус»</w:t>
      </w:r>
    </w:p>
    <w:p>
      <w:pPr>
        <w:pStyle w:val="Normal1"/>
        <w:shd w:fill="FEFEFE" w:val="clear"/>
        <w:ind w:firstLine="700"/>
        <w:jc w:val="both"/>
        <w:rPr/>
      </w:pPr>
      <w:r>
        <w:rPr>
          <w:rFonts w:eastAsia="Times New Roman" w:cs="Gotham Pro" w:ascii="Gotham Pro" w:hAnsi="Gotham Pro"/>
          <w:sz w:val="28"/>
          <w:szCs w:val="28"/>
          <w:lang w:val="ru-RU"/>
        </w:rPr>
        <w:t xml:space="preserve">Посмотрите это видео </w:t>
      </w:r>
      <w:r>
        <w:rPr>
          <w:rFonts w:eastAsia="Times New Roman" w:cs="Gotham Pro" w:ascii="Gotham Pro" w:hAnsi="Gotham Pro"/>
          <w:color w:val="020C22"/>
          <w:sz w:val="28"/>
          <w:szCs w:val="28"/>
        </w:rPr>
        <w:t>с утверждением, что на нем записан лидер децентрализованной группы интернет-активистов</w:t>
      </w:r>
      <w:r>
        <w:rPr>
          <w:rFonts w:eastAsia="Times New Roman" w:cs="Gotham Pro" w:ascii="Gotham Pro" w:hAnsi="Gotham Pro"/>
          <w:color w:val="020C22"/>
          <w:sz w:val="28"/>
          <w:szCs w:val="28"/>
          <w:lang w:val="ru-RU"/>
        </w:rPr>
        <w:t>,</w:t>
      </w:r>
      <w:r>
        <w:rPr>
          <w:rFonts w:eastAsia="Times New Roman" w:cs="Gotham Pro" w:ascii="Gotham Pro" w:hAnsi="Gotham Pro"/>
          <w:color w:val="020C22"/>
          <w:sz w:val="28"/>
          <w:szCs w:val="28"/>
        </w:rPr>
        <w:t xml:space="preserve"> </w:t>
      </w:r>
      <w:r>
        <w:rPr>
          <w:rFonts w:eastAsia="Times New Roman" w:cs="Gotham Pro" w:ascii="Gotham Pro" w:hAnsi="Gotham Pro"/>
          <w:color w:val="020C22"/>
          <w:sz w:val="28"/>
          <w:szCs w:val="28"/>
          <w:lang w:val="ru-RU"/>
        </w:rPr>
        <w:t xml:space="preserve">которое </w:t>
      </w:r>
      <w:r>
        <w:rPr>
          <w:rFonts w:eastAsia="Times New Roman" w:cs="Gotham Pro" w:ascii="Gotham Pro" w:hAnsi="Gotham Pro"/>
          <w:color w:val="020C22"/>
          <w:sz w:val="28"/>
          <w:szCs w:val="28"/>
        </w:rPr>
        <w:t>транслируют и размещают федеральные каналы Украины и другие источники СМИ. Цель – поддержать</w:t>
      </w:r>
      <w:r>
        <w:rPr>
          <w:rFonts w:eastAsia="Times New Roman" w:cs="Gotham Pro" w:ascii="Gotham Pro" w:hAnsi="Gotham Pro"/>
          <w:color w:val="020C22"/>
          <w:sz w:val="28"/>
          <w:szCs w:val="28"/>
          <w:lang w:val="ru-RU"/>
        </w:rPr>
        <w:t xml:space="preserve"> </w:t>
      </w:r>
      <w:r>
        <w:rPr>
          <w:rFonts w:eastAsia="Times New Roman" w:cs="Gotham Pro" w:ascii="Gotham Pro" w:hAnsi="Gotham Pro"/>
          <w:color w:val="020C22"/>
          <w:sz w:val="28"/>
          <w:szCs w:val="28"/>
        </w:rPr>
        <w:t xml:space="preserve">одних и напугать других. Но разве это не может быть фейком? Ведь под маской Гая Фокса может скрываться кто угодно, даже мальчишка с соседнего двора. </w:t>
      </w:r>
    </w:p>
    <w:p>
      <w:pPr>
        <w:pStyle w:val="Normal1"/>
        <w:shd w:fill="FEFEFE" w:val="clear"/>
        <w:ind w:firstLine="700"/>
        <w:jc w:val="both"/>
        <w:rPr/>
      </w:pPr>
      <w:r>
        <w:rPr>
          <w:rFonts w:eastAsia="Times New Roman" w:cs="Gotham Pro" w:ascii="Gotham Pro" w:hAnsi="Gotham Pro"/>
          <w:color w:val="020C22"/>
          <w:sz w:val="28"/>
          <w:szCs w:val="28"/>
        </w:rPr>
        <w:t>Находясь под информационным прессингом, самое главное</w:t>
      </w:r>
      <w:r>
        <w:rPr>
          <w:rFonts w:eastAsia="Times New Roman" w:cs="Gotham Pro" w:ascii="Gotham Pro" w:hAnsi="Gotham Pro"/>
          <w:color w:val="020C22"/>
          <w:sz w:val="28"/>
          <w:szCs w:val="28"/>
          <w:lang w:val="ru-RU"/>
        </w:rPr>
        <w:t xml:space="preserve"> – </w:t>
      </w:r>
      <w:r>
        <w:rPr>
          <w:rFonts w:eastAsia="Times New Roman" w:cs="Gotham Pro" w:ascii="Gotham Pro" w:hAnsi="Gotham Pro"/>
          <w:color w:val="020C22"/>
          <w:sz w:val="28"/>
          <w:szCs w:val="28"/>
        </w:rPr>
        <w:t xml:space="preserve">это критическое мышление и анализ. </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rPr>
        <w:t>Информационная война действительно идет, но начата она совсем не интернет-сообществами</w:t>
      </w:r>
      <w:r>
        <w:rPr>
          <w:rFonts w:eastAsia="Times New Roman" w:cs="Gotham Pro" w:ascii="Gotham Pro" w:hAnsi="Gotham Pro"/>
          <w:color w:val="020C22"/>
          <w:sz w:val="28"/>
          <w:szCs w:val="28"/>
          <w:lang w:val="ru-RU"/>
        </w:rPr>
        <w:t>.</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8 – видео «Информационная война»</w:t>
      </w:r>
    </w:p>
    <w:p>
      <w:pPr>
        <w:pStyle w:val="Normal1"/>
        <w:shd w:fill="FEFEFE" w:val="clear"/>
        <w:ind w:firstLine="700"/>
        <w:jc w:val="both"/>
        <w:rPr>
          <w:rFonts w:ascii="Gotham Pro" w:hAnsi="Gotham Pro" w:eastAsia="Times New Roman" w:cs="Gotham Pro"/>
          <w:i/>
          <w:i/>
          <w:color w:val="020C22"/>
          <w:sz w:val="24"/>
          <w:szCs w:val="24"/>
          <w:lang w:val="ru-RU"/>
        </w:rPr>
      </w:pPr>
      <w:r>
        <w:rPr>
          <w:rFonts w:eastAsia="Times New Roman" w:cs="Gotham Pro" w:ascii="Gotham Pro" w:hAnsi="Gotham Pro"/>
          <w:i/>
          <w:color w:val="020C22"/>
          <w:sz w:val="24"/>
          <w:szCs w:val="24"/>
          <w:lang w:val="ru-RU"/>
        </w:rPr>
        <w:t>Ссылка на просмотр видео (будет доступно 10 марта в 12:00 МСК)</w:t>
      </w:r>
    </w:p>
    <w:p>
      <w:pPr>
        <w:pStyle w:val="Normal1"/>
        <w:shd w:fill="FEFEFE" w:val="clear"/>
        <w:ind w:firstLine="700"/>
        <w:jc w:val="both"/>
        <w:rPr>
          <w:rFonts w:ascii="Gotham Pro" w:hAnsi="Gotham Pro" w:eastAsia="Times New Roman" w:cs="Gotham Pro"/>
          <w:i/>
          <w:i/>
          <w:color w:val="020C22"/>
          <w:sz w:val="28"/>
          <w:szCs w:val="28"/>
          <w:lang w:val="ru-RU"/>
        </w:rPr>
      </w:pPr>
      <w:r>
        <w:rPr>
          <w:rFonts w:eastAsia="Times New Roman" w:cs="Gotham Pro" w:ascii="Gotham Pro" w:hAnsi="Gotham Pro"/>
          <w:i/>
          <w:color w:val="020C22"/>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9 – остров Змеиный, видео Зеленского</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Ярким примером дезинформации и паники на государственном уровне стало проведение операции на Змеином острове в Черном море. По заявлениям иностранных СМИ, 13 человек были убиты в ходе операции.</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Президент Украины заявил, что эти люди получат звание Героя Украины посмертно. Посмотрите, как первое лицо страны дезинформирует своих же граждан.</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 xml:space="preserve">Слайд 10 – военные в Севастополе </w:t>
      </w:r>
    </w:p>
    <w:p>
      <w:pPr>
        <w:pStyle w:val="Normal1"/>
        <w:shd w:fill="FEFEFE" w:val="clear"/>
        <w:ind w:firstLine="700"/>
        <w:jc w:val="both"/>
        <w:rPr>
          <w:rFonts w:ascii="Gotham Pro" w:hAnsi="Gotham Pro" w:eastAsia="Times New Roman" w:cs="Gotham Pro"/>
          <w:color w:val="020C22"/>
          <w:sz w:val="28"/>
          <w:szCs w:val="28"/>
        </w:rPr>
      </w:pPr>
      <w:r>
        <w:rPr>
          <w:rFonts w:eastAsia="Times New Roman" w:cs="Gotham Pro" w:ascii="Gotham Pro" w:hAnsi="Gotham Pro"/>
          <w:color w:val="020C22"/>
          <w:sz w:val="28"/>
          <w:szCs w:val="28"/>
          <w:lang w:val="ru-RU"/>
        </w:rPr>
        <w:t>На самом деле, военные гарнизона добровольно сдались. При этом сдавшихся безопасно вывезли в Севастополь, предоставили еду и медицинскую помощь. И, по желанию военных, их доставили обратно на Родину. После чего на «незалежной» умолчали о чудесном воскрешении Х героев, а фрагмент переговоров на острове Змеиный стал национальной гордостью.</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11 – фото мародеров</w:t>
      </w:r>
    </w:p>
    <w:p>
      <w:pPr>
        <w:pStyle w:val="Normal1"/>
        <w:shd w:fill="FEFEFE" w:val="clear"/>
        <w:ind w:firstLine="700"/>
        <w:jc w:val="both"/>
        <w:rPr/>
      </w:pPr>
      <w:r>
        <w:rPr>
          <w:rFonts w:eastAsia="Times New Roman" w:cs="Gotham Pro" w:ascii="Gotham Pro" w:hAnsi="Gotham Pro"/>
          <w:color w:val="020C22"/>
          <w:sz w:val="28"/>
          <w:szCs w:val="28"/>
          <w:lang w:val="ru-RU"/>
        </w:rPr>
        <w:t>Пропагандисты дошли до того, что открывают счет для пожертвований на вооружение Украины, что позволяет мирному населению вооружиться до зубов и сформировать собственные войска так называемой самообороны, которая борется с мародерством, хотя, по факту, они занимаются террором своих же граждан и безнаказанными преступлениями. Не гнушаются даже деньгами обманутых пропагандой стариков.</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ab/>
      </w:r>
      <w:r>
        <w:rPr>
          <w:rFonts w:eastAsia="Times New Roman" w:cs="Gotham Pro" w:ascii="Gotham Pro" w:hAnsi="Gotham Pro"/>
          <w:color w:val="020C22"/>
          <w:sz w:val="28"/>
          <w:szCs w:val="28"/>
          <w:highlight w:val="lightGray"/>
          <w:lang w:val="ru-RU"/>
        </w:rPr>
        <w:t>Слайд 12</w:t>
      </w:r>
    </w:p>
    <w:p>
      <w:pPr>
        <w:pStyle w:val="Normal1"/>
        <w:shd w:fill="FEFEFE" w:val="clear"/>
        <w:jc w:val="both"/>
        <w:rPr>
          <w:rFonts w:ascii="Gotham Pro" w:hAnsi="Gotham Pro" w:eastAsia="Times New Roman" w:cs="Gotham Pro"/>
          <w:color w:val="FFFFFF"/>
          <w:sz w:val="28"/>
          <w:szCs w:val="28"/>
          <w:lang w:val="ru-RU"/>
        </w:rPr>
      </w:pPr>
      <w:r>
        <w:rPr>
          <w:rFonts w:eastAsia="Times New Roman" w:cs="Gotham Pro" w:ascii="Gotham Pro" w:hAnsi="Gotham Pro"/>
          <w:color w:val="FFFFFF"/>
          <w:sz w:val="28"/>
          <w:szCs w:val="28"/>
          <w:highlight w:val="darkGray"/>
          <w:lang w:val="ru-RU"/>
        </w:rPr>
        <w:t>БЛОК 2 – ХОЛОДНАЯ ВОЙНА. ЯДЕРНЫЙ ПАРИТЕТ</w:t>
      </w:r>
    </w:p>
    <w:p>
      <w:pPr>
        <w:pStyle w:val="Normal1"/>
        <w:shd w:fill="FEFEFE" w:val="clear"/>
        <w:ind w:firstLine="700"/>
        <w:jc w:val="both"/>
        <w:rPr>
          <w:rFonts w:ascii="Gotham Pro" w:hAnsi="Gotham Pro" w:eastAsia="Times New Roman" w:cs="Gotham Pro"/>
          <w:i/>
          <w:i/>
          <w:color w:val="020C22"/>
          <w:sz w:val="24"/>
          <w:szCs w:val="24"/>
          <w:lang w:val="ru-RU"/>
        </w:rPr>
      </w:pPr>
      <w:r>
        <w:rPr>
          <w:rFonts w:eastAsia="Times New Roman" w:cs="Gotham Pro" w:ascii="Gotham Pro" w:hAnsi="Gotham Pro"/>
          <w:i/>
          <w:color w:val="020C22"/>
          <w:sz w:val="24"/>
          <w:szCs w:val="24"/>
          <w:lang w:val="ru-RU"/>
        </w:rPr>
        <w:t>Ссылка на просмотр видео (будет доступно 10 марта в 12:00 МСК)</w:t>
      </w:r>
    </w:p>
    <w:p>
      <w:pPr>
        <w:pStyle w:val="Normal1"/>
        <w:shd w:fill="FEFEFE" w:val="clear"/>
        <w:jc w:val="both"/>
        <w:rPr>
          <w:rFonts w:ascii="Gotham Pro" w:hAnsi="Gotham Pro" w:eastAsia="Times New Roman" w:cs="Gotham Pro"/>
          <w:i/>
          <w:i/>
          <w:color w:val="FFFFFF"/>
          <w:sz w:val="28"/>
          <w:szCs w:val="28"/>
          <w:lang w:val="ru-RU"/>
        </w:rPr>
      </w:pPr>
      <w:r>
        <w:rPr>
          <w:rFonts w:eastAsia="Times New Roman" w:cs="Gotham Pro" w:ascii="Gotham Pro" w:hAnsi="Gotham Pro"/>
          <w:i/>
          <w:color w:val="FFFFFF"/>
          <w:sz w:val="28"/>
          <w:szCs w:val="28"/>
          <w:lang w:val="ru-RU"/>
        </w:rPr>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Сложно поверить, что весь мир считает, что Россия хочет забрать у Украины ее землю. Как Вы думаете, так ли это?</w:t>
      </w:r>
    </w:p>
    <w:p>
      <w:pPr>
        <w:pStyle w:val="Normal1"/>
        <w:shd w:fill="FEFEFE" w:val="clear"/>
        <w:ind w:firstLine="700"/>
        <w:jc w:val="both"/>
        <w:rPr>
          <w:rFonts w:ascii="Gotham Pro" w:hAnsi="Gotham Pro" w:eastAsia="Times New Roman" w:cs="Gotham Pro"/>
          <w:i/>
          <w:i/>
          <w:color w:val="020C22"/>
          <w:sz w:val="28"/>
          <w:szCs w:val="28"/>
          <w:lang w:val="ru-RU"/>
        </w:rPr>
      </w:pPr>
      <w:r>
        <w:rPr>
          <w:rFonts w:eastAsia="Times New Roman" w:cs="Gotham Pro" w:ascii="Gotham Pro" w:hAnsi="Gotham Pro"/>
          <w:i/>
          <w:color w:val="020C22"/>
          <w:sz w:val="28"/>
          <w:szCs w:val="28"/>
          <w:lang w:val="ru-RU"/>
        </w:rPr>
        <w:t>Ответы родителей</w:t>
      </w:r>
    </w:p>
    <w:p>
      <w:pPr>
        <w:pStyle w:val="Normal1"/>
        <w:shd w:fill="FEFEFE" w:val="clear"/>
        <w:ind w:firstLine="700"/>
        <w:jc w:val="both"/>
        <w:rPr/>
      </w:pPr>
      <w:r>
        <w:rPr>
          <w:rFonts w:eastAsia="Times New Roman" w:cs="Gotham Pro" w:ascii="Gotham Pro" w:hAnsi="Gotham Pro"/>
          <w:color w:val="020C22"/>
          <w:sz w:val="28"/>
          <w:szCs w:val="28"/>
          <w:lang w:val="ru-RU"/>
        </w:rPr>
        <w:t xml:space="preserve">Совершенно немыслимые противостояния и мнения спровоцировали вооруженное сопротивление, которое преграждает путь к мировому порядку, так как, видимо, простые жители не знают, чьи интересы они отстаивают на самом деле и за что борются. </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Информационная атака нацелена на угнетение по национальному признаку. Хейт русских приветствуется и поддерживается, а нежелание россиян отрекаться от своего происхождения влечет увольнения, отстранения и многое другое, хотя казалось, что притеснение из-за национальности осталось в прошлом.</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13 – события 1956 года</w:t>
      </w:r>
    </w:p>
    <w:p>
      <w:pPr>
        <w:pStyle w:val="Normal1"/>
        <w:shd w:fill="FEFEFE" w:val="clear"/>
        <w:ind w:firstLine="700"/>
        <w:jc w:val="both"/>
        <w:rPr/>
      </w:pPr>
      <w:r>
        <w:rPr>
          <w:rFonts w:eastAsia="Times New Roman" w:cs="Gotham Pro" w:ascii="Gotham Pro" w:hAnsi="Gotham Pro"/>
          <w:color w:val="020C22"/>
          <w:sz w:val="28"/>
          <w:szCs w:val="28"/>
        </w:rPr>
        <w:t xml:space="preserve">Нам сложно понять, насколько это осознанно, хотя, несомненно, это развитие событий не предполагает мир, </w:t>
      </w:r>
      <w:r>
        <w:rPr>
          <w:rFonts w:eastAsia="Times New Roman" w:cs="Gotham Pro" w:ascii="Gotham Pro" w:hAnsi="Gotham Pro"/>
          <w:color w:val="020C22"/>
          <w:sz w:val="28"/>
          <w:szCs w:val="28"/>
          <w:lang w:val="ru-RU"/>
        </w:rPr>
        <w:t>а</w:t>
      </w:r>
      <w:r>
        <w:rPr>
          <w:rFonts w:eastAsia="Times New Roman" w:cs="Gotham Pro" w:ascii="Gotham Pro" w:hAnsi="Gotham Pro"/>
          <w:color w:val="020C22"/>
          <w:sz w:val="28"/>
          <w:szCs w:val="28"/>
        </w:rPr>
        <w:t xml:space="preserve"> период</w:t>
      </w:r>
      <w:r>
        <w:rPr>
          <w:rFonts w:eastAsia="Times New Roman" w:cs="Gotham Pro" w:ascii="Gotham Pro" w:hAnsi="Gotham Pro"/>
          <w:color w:val="020C22"/>
          <w:sz w:val="28"/>
          <w:szCs w:val="28"/>
          <w:lang w:val="ru-RU"/>
        </w:rPr>
        <w:t>,</w:t>
      </w:r>
      <w:r>
        <w:rPr>
          <w:rFonts w:eastAsia="Times New Roman" w:cs="Gotham Pro" w:ascii="Gotham Pro" w:hAnsi="Gotham Pro"/>
          <w:color w:val="020C22"/>
          <w:sz w:val="28"/>
          <w:szCs w:val="28"/>
        </w:rPr>
        <w:t xml:space="preserve"> когда США и СССР дистанцировались</w:t>
      </w:r>
      <w:r>
        <w:rPr>
          <w:rFonts w:eastAsia="Times New Roman" w:cs="Gotham Pro" w:ascii="Gotham Pro" w:hAnsi="Gotham Pro"/>
          <w:color w:val="020C22"/>
          <w:sz w:val="28"/>
          <w:szCs w:val="28"/>
          <w:lang w:val="ru-RU"/>
        </w:rPr>
        <w:t>,</w:t>
      </w:r>
      <w:r>
        <w:rPr>
          <w:rFonts w:eastAsia="Times New Roman" w:cs="Gotham Pro" w:ascii="Gotham Pro" w:hAnsi="Gotham Pro"/>
          <w:color w:val="020C22"/>
          <w:sz w:val="28"/>
          <w:szCs w:val="28"/>
        </w:rPr>
        <w:t xml:space="preserve"> известен.</w:t>
      </w:r>
    </w:p>
    <w:p>
      <w:pPr>
        <w:pStyle w:val="Normal1"/>
        <w:shd w:fill="FEFEFE" w:val="clear"/>
        <w:ind w:firstLine="700"/>
        <w:jc w:val="both"/>
        <w:rPr/>
      </w:pPr>
      <w:r>
        <w:rPr>
          <w:rFonts w:eastAsia="Times New Roman" w:cs="Gotham Pro" w:ascii="Gotham Pro" w:hAnsi="Gotham Pro"/>
          <w:color w:val="020C22"/>
          <w:sz w:val="28"/>
          <w:szCs w:val="28"/>
        </w:rPr>
        <w:t xml:space="preserve">Реакцией на это стали секретные трехсторонние переговоры представителей Израиля, Великобритании и Франции в </w:t>
      </w:r>
      <w:r>
        <w:rPr>
          <w:rFonts w:eastAsia="Times New Roman" w:cs="Gotham Pro" w:ascii="Gotham Pro" w:hAnsi="Gotham Pro"/>
          <w:color w:val="020C22"/>
          <w:sz w:val="28"/>
          <w:szCs w:val="28"/>
          <w:lang w:val="ru-RU"/>
        </w:rPr>
        <w:t>19</w:t>
      </w:r>
      <w:r>
        <w:rPr>
          <w:rFonts w:eastAsia="Times New Roman" w:cs="Gotham Pro" w:ascii="Gotham Pro" w:hAnsi="Gotham Pro"/>
          <w:color w:val="020C22"/>
          <w:sz w:val="28"/>
          <w:szCs w:val="28"/>
        </w:rPr>
        <w:t>56 году.</w:t>
      </w:r>
    </w:p>
    <w:p>
      <w:pPr>
        <w:pStyle w:val="Normal1"/>
        <w:shd w:fill="FEFEFE" w:val="clear"/>
        <w:ind w:firstLine="700"/>
        <w:jc w:val="both"/>
        <w:rPr/>
      </w:pPr>
      <w:r>
        <w:rPr>
          <w:rFonts w:eastAsia="Times New Roman" w:cs="Gotham Pro" w:ascii="Gotham Pro" w:hAnsi="Gotham Pro"/>
          <w:color w:val="020C22"/>
          <w:sz w:val="28"/>
          <w:szCs w:val="28"/>
        </w:rPr>
        <w:t>29 октября 1956 года израильские войска атаковали позиции египетской армии на Синайском полуострове. А два дня спустя британские и французские вооруженные силы начали бомбить страну. Конфликт продлился недолго. ООН почти сразу выступила с критикой агрессии и сформировала миротворческие силы</w:t>
      </w:r>
      <w:r>
        <w:rPr>
          <w:rFonts w:eastAsia="Times New Roman" w:cs="Gotham Pro" w:ascii="Gotham Pro" w:hAnsi="Gotham Pro"/>
          <w:color w:val="020C22"/>
          <w:sz w:val="28"/>
          <w:szCs w:val="28"/>
          <w:lang w:val="ru-RU"/>
        </w:rPr>
        <w:t>,</w:t>
      </w:r>
      <w:r>
        <w:rPr>
          <w:rFonts w:eastAsia="Times New Roman" w:cs="Gotham Pro" w:ascii="Gotham Pro" w:hAnsi="Gotham Pro"/>
          <w:color w:val="020C22"/>
          <w:sz w:val="28"/>
          <w:szCs w:val="28"/>
        </w:rPr>
        <w:t xml:space="preserve"> и СССР также выступил с резкой критикой агрессии. Наверное, это удивительный момент, когда все мировые историки полностью солидарны в том, что лидеры двух стран были действительно единогласны.</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rPr>
        <w:t xml:space="preserve">Эта единогласность лидеров и провал </w:t>
      </w:r>
      <w:r>
        <w:rPr>
          <w:rFonts w:eastAsia="Times New Roman" w:cs="Gotham Pro" w:ascii="Gotham Pro" w:hAnsi="Gotham Pro"/>
          <w:color w:val="020C22"/>
          <w:sz w:val="28"/>
          <w:szCs w:val="28"/>
          <w:lang w:val="ru-RU"/>
        </w:rPr>
        <w:t>Суэцкой</w:t>
      </w:r>
      <w:r>
        <w:rPr>
          <w:rFonts w:eastAsia="Times New Roman" w:cs="Gotham Pro" w:ascii="Gotham Pro" w:hAnsi="Gotham Pro"/>
          <w:color w:val="020C22"/>
          <w:sz w:val="28"/>
          <w:szCs w:val="28"/>
        </w:rPr>
        <w:t xml:space="preserve"> авантюры показал</w:t>
      </w:r>
      <w:r>
        <w:rPr>
          <w:rFonts w:eastAsia="Times New Roman" w:cs="Gotham Pro" w:ascii="Gotham Pro" w:hAnsi="Gotham Pro"/>
          <w:color w:val="020C22"/>
          <w:sz w:val="28"/>
          <w:szCs w:val="28"/>
          <w:lang w:val="ru-RU"/>
        </w:rPr>
        <w:t>и</w:t>
      </w:r>
      <w:r>
        <w:rPr>
          <w:rFonts w:eastAsia="Times New Roman" w:cs="Gotham Pro" w:ascii="Gotham Pro" w:hAnsi="Gotham Pro"/>
          <w:color w:val="020C22"/>
          <w:sz w:val="28"/>
          <w:szCs w:val="28"/>
        </w:rPr>
        <w:t xml:space="preserve"> европейским странам опасное содружество. После чего Вашингтон сообщил о своем дистанцировании от СССР.  Хотя хочется обратить внимание, что СССР выступал за мир, против агрессии, а политики СССР предпочитали не вмешиваться во внутрирегиональные конфликты.</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14 – список войн</w:t>
      </w:r>
    </w:p>
    <w:p>
      <w:pPr>
        <w:pStyle w:val="Normal1"/>
        <w:shd w:fill="FEFEFE" w:val="clear"/>
        <w:ind w:firstLine="700"/>
        <w:jc w:val="both"/>
        <w:rPr/>
      </w:pPr>
      <w:r>
        <w:rPr>
          <w:rFonts w:cs="Gotham Pro" w:ascii="Gotham Pro" w:hAnsi="Gotham Pro"/>
          <w:color w:val="020C22"/>
          <w:sz w:val="28"/>
          <w:szCs w:val="28"/>
        </w:rPr>
        <w:t>Военное продвижение США своих интересов очевидно, стоит только посмотреть на список войн с участием США после Второй мировой войны.</w:t>
      </w:r>
    </w:p>
    <w:p>
      <w:pPr>
        <w:pStyle w:val="Normal1"/>
        <w:shd w:fill="FEFEFE" w:val="clear"/>
        <w:ind w:firstLine="700"/>
        <w:jc w:val="both"/>
        <w:rPr/>
      </w:pPr>
      <w:r>
        <w:rPr>
          <w:rFonts w:cs="Gotham Pro" w:ascii="Gotham Pro" w:hAnsi="Gotham Pro"/>
          <w:color w:val="020C22"/>
          <w:sz w:val="28"/>
          <w:szCs w:val="28"/>
        </w:rPr>
        <w:t xml:space="preserve">Все эти военные события всегда сопровождались информационно-психологическим воздействием, которое стало просто необходимо после выработанных после </w:t>
      </w:r>
      <w:r>
        <w:rPr>
          <w:rFonts w:cs="Gotham Pro" w:ascii="Gotham Pro" w:hAnsi="Gotham Pro"/>
          <w:color w:val="020C22"/>
          <w:sz w:val="28"/>
          <w:szCs w:val="28"/>
          <w:lang w:val="ru-RU"/>
        </w:rPr>
        <w:t>В</w:t>
      </w:r>
      <w:r>
        <w:rPr>
          <w:rFonts w:cs="Gotham Pro" w:ascii="Gotham Pro" w:hAnsi="Gotham Pro"/>
          <w:color w:val="020C22"/>
          <w:sz w:val="28"/>
          <w:szCs w:val="28"/>
        </w:rPr>
        <w:t>торой мировой войны, на Нюрнбергском процессе в частности, норм человечности.</w:t>
      </w:r>
    </w:p>
    <w:p>
      <w:pPr>
        <w:pStyle w:val="Normal1"/>
        <w:shd w:fill="FEFEFE" w:val="clear"/>
        <w:ind w:firstLine="700"/>
        <w:jc w:val="both"/>
        <w:rPr>
          <w:rFonts w:ascii="Gotham Pro" w:hAnsi="Gotham Pro" w:cs="Gotham Pro"/>
          <w:color w:val="020C22"/>
          <w:sz w:val="28"/>
          <w:szCs w:val="28"/>
          <w:lang w:val="ru-RU"/>
        </w:rPr>
      </w:pPr>
      <w:r>
        <w:rPr>
          <w:rFonts w:cs="Gotham Pro" w:ascii="Gotham Pro" w:hAnsi="Gotham Pro"/>
          <w:color w:val="020C22"/>
          <w:sz w:val="28"/>
          <w:szCs w:val="28"/>
        </w:rPr>
        <w:t xml:space="preserve">Психологическая атака, как уже и говорилось, идет не только на граждан государства, вовлеченного в конфликт, но и на потенциальных будущих «судей» театра военных действий, а именно на собственный народ и на европейское сообщество, события </w:t>
      </w:r>
      <w:r>
        <w:rPr>
          <w:rFonts w:cs="Gotham Pro" w:ascii="Gotham Pro" w:hAnsi="Gotham Pro"/>
          <w:color w:val="020C22"/>
          <w:sz w:val="28"/>
          <w:szCs w:val="28"/>
          <w:lang w:val="ru-RU"/>
        </w:rPr>
        <w:t>преподносятся</w:t>
      </w:r>
      <w:r>
        <w:rPr>
          <w:rFonts w:cs="Gotham Pro" w:ascii="Gotham Pro" w:hAnsi="Gotham Pro"/>
          <w:color w:val="020C22"/>
          <w:sz w:val="28"/>
          <w:szCs w:val="28"/>
        </w:rPr>
        <w:t xml:space="preserve"> в выгодном для </w:t>
      </w:r>
      <w:r>
        <w:rPr>
          <w:rFonts w:cs="Gotham Pro" w:ascii="Gotham Pro" w:hAnsi="Gotham Pro"/>
          <w:color w:val="020C22"/>
          <w:sz w:val="28"/>
          <w:szCs w:val="28"/>
          <w:lang w:val="ru-RU"/>
        </w:rPr>
        <w:t>авторов атаки</w:t>
      </w:r>
      <w:r>
        <w:rPr>
          <w:rFonts w:cs="Gotham Pro" w:ascii="Gotham Pro" w:hAnsi="Gotham Pro"/>
          <w:color w:val="020C22"/>
          <w:sz w:val="28"/>
          <w:szCs w:val="28"/>
        </w:rPr>
        <w:t xml:space="preserve"> свете.</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15 – сюжет Добро по ГОСТу</w:t>
      </w:r>
    </w:p>
    <w:p>
      <w:pPr>
        <w:pStyle w:val="Normal1"/>
        <w:shd w:fill="FEFEFE" w:val="clear"/>
        <w:ind w:firstLine="700"/>
        <w:jc w:val="both"/>
        <w:rPr/>
      </w:pPr>
      <w:r>
        <w:rPr>
          <w:rFonts w:eastAsia="Times New Roman" w:cs="Gotham Pro" w:ascii="Gotham Pro" w:hAnsi="Gotham Pro"/>
          <w:color w:val="020C22"/>
          <w:sz w:val="28"/>
          <w:szCs w:val="28"/>
          <w:lang w:val="ru-RU"/>
        </w:rPr>
        <w:t xml:space="preserve">Смещение акцентов, дезинформация, деморализация и чистейшей воды популизм способствуют постоянной панике. Видели обращение Зеленского к народу? </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«Крупнейшая в Европе атомная станция «горит» из-за «града снарядов» во время российской осады, что усиливает опасения по поводу «ядерной катастрофы».</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Чему может способствовать такое откровенное смещение акцентов? Ведь непосредственно он прекрасно осведомлен, по каким причинам производится взятие под контроль атомных объектов.</w:t>
      </w:r>
    </w:p>
    <w:p>
      <w:pPr>
        <w:pStyle w:val="Normal1"/>
        <w:shd w:fill="FEFEFE" w:val="clear"/>
        <w:ind w:firstLine="700"/>
        <w:jc w:val="both"/>
        <w:rPr/>
      </w:pPr>
      <w:r>
        <w:rPr>
          <w:rFonts w:eastAsia="Times New Roman" w:cs="Gotham Pro" w:ascii="Gotham Pro" w:hAnsi="Gotham Pro"/>
          <w:color w:val="020C22"/>
          <w:sz w:val="28"/>
          <w:szCs w:val="28"/>
          <w:lang w:val="ru-RU"/>
        </w:rPr>
        <w:t xml:space="preserve">Точно такое же запугивание мирных жителей происходило в 2014 году, когда все СМИ Украины трубили об агрессии русских в Луганске и Донецке и о том, что руководство страны отдавало приказы по уничтожению мирного населения. Зверские, бесчеловечные преступления против мирных жителей продолжают устраиваться от имени мирового сообщества, а шокирующие видеоматериалы блокируются. </w:t>
      </w:r>
    </w:p>
    <w:p>
      <w:pPr>
        <w:pStyle w:val="Normal1"/>
        <w:shd w:fill="FEFEFE" w:val="clear"/>
        <w:ind w:firstLine="700"/>
        <w:jc w:val="both"/>
        <w:rPr>
          <w:rFonts w:ascii="Gotham Pro" w:hAnsi="Gotham Pro" w:eastAsia="Times New Roman" w:cs="Gotham Pro"/>
          <w:color w:val="020C22"/>
          <w:sz w:val="28"/>
          <w:szCs w:val="28"/>
        </w:rPr>
      </w:pPr>
      <w:r>
        <w:rPr>
          <w:rFonts w:eastAsia="Times New Roman" w:cs="Gotham Pro" w:ascii="Gotham Pro" w:hAnsi="Gotham Pro"/>
          <w:color w:val="020C22"/>
          <w:sz w:val="28"/>
          <w:szCs w:val="28"/>
          <w:lang w:val="ru-RU"/>
        </w:rPr>
        <w:t>Манипуляция состраданием привела к верху циничности пропагандистских видеороликов, где главным объектом сочувствия становятся дети.</w:t>
      </w:r>
    </w:p>
    <w:p>
      <w:pPr>
        <w:pStyle w:val="Normal1"/>
        <w:shd w:fill="FEFEFE" w:val="clear"/>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shd w:fill="FEFEFE" w:val="clear"/>
        <w:jc w:val="both"/>
        <w:rPr>
          <w:rFonts w:ascii="Gotham Pro" w:hAnsi="Gotham Pro" w:eastAsia="Times New Roman" w:cs="Gotham Pro"/>
          <w:color w:val="FFFFFF"/>
          <w:sz w:val="28"/>
          <w:szCs w:val="28"/>
          <w:lang w:val="ru-RU"/>
        </w:rPr>
      </w:pPr>
      <w:r>
        <w:rPr>
          <w:rFonts w:eastAsia="Times New Roman" w:cs="Gotham Pro" w:ascii="Gotham Pro" w:hAnsi="Gotham Pro"/>
          <w:color w:val="FFFFFF"/>
          <w:sz w:val="28"/>
          <w:szCs w:val="28"/>
          <w:highlight w:val="darkGray"/>
          <w:lang w:val="ru-RU"/>
        </w:rPr>
        <w:t>БЛОК 3 – МАНИПУЛЯЦИЯ ДЕТЬМИ</w:t>
      </w:r>
    </w:p>
    <w:p>
      <w:pPr>
        <w:pStyle w:val="Normal1"/>
        <w:shd w:fill="FEFEFE" w:val="clear"/>
        <w:jc w:val="both"/>
        <w:rPr>
          <w:rFonts w:ascii="Gotham Pro" w:hAnsi="Gotham Pro" w:eastAsia="Times New Roman" w:cs="Gotham Pro"/>
          <w:color w:val="FFFFFF"/>
          <w:sz w:val="28"/>
          <w:szCs w:val="28"/>
          <w:lang w:val="ru-RU"/>
        </w:rPr>
      </w:pPr>
      <w:r>
        <w:rPr>
          <w:rFonts w:eastAsia="Times New Roman" w:cs="Gotham Pro" w:ascii="Gotham Pro" w:hAnsi="Gotham Pro"/>
          <w:color w:val="FFFFFF"/>
          <w:sz w:val="28"/>
          <w:szCs w:val="28"/>
          <w:lang w:val="ru-RU"/>
        </w:rPr>
      </w:r>
    </w:p>
    <w:p>
      <w:pPr>
        <w:pStyle w:val="Normal1"/>
        <w:shd w:fill="FEFEFE" w:val="clear"/>
        <w:jc w:val="both"/>
        <w:rPr/>
      </w:pPr>
      <w:r>
        <w:rPr>
          <w:rFonts w:eastAsia="Times New Roman" w:cs="Gotham Pro" w:ascii="Gotham Pro" w:hAnsi="Gotham Pro"/>
          <w:sz w:val="28"/>
          <w:szCs w:val="28"/>
          <w:lang w:val="ru-RU"/>
        </w:rPr>
        <w:tab/>
      </w:r>
      <w:r>
        <w:rPr>
          <w:rFonts w:eastAsia="Times New Roman" w:cs="Gotham Pro" w:ascii="Gotham Pro" w:hAnsi="Gotham Pro"/>
          <w:sz w:val="28"/>
          <w:szCs w:val="28"/>
          <w:highlight w:val="lightGray"/>
          <w:lang w:val="ru-RU"/>
        </w:rPr>
        <w:t>Слайд 16, 17 – информационные атаки</w:t>
      </w:r>
      <w:r>
        <w:rPr>
          <w:rFonts w:eastAsia="Times New Roman" w:cs="Gotham Pro" w:ascii="Gotham Pro" w:hAnsi="Gotham Pro"/>
          <w:sz w:val="28"/>
          <w:szCs w:val="28"/>
          <w:lang w:val="ru-RU"/>
        </w:rPr>
        <w:t xml:space="preserve"> </w:t>
      </w:r>
    </w:p>
    <w:p>
      <w:pPr>
        <w:pStyle w:val="Normal1"/>
        <w:shd w:fill="FEFEFE" w:val="clear"/>
        <w:ind w:firstLine="720"/>
        <w:jc w:val="both"/>
        <w:rPr/>
      </w:pPr>
      <w:r>
        <w:rPr>
          <w:rFonts w:eastAsia="Times New Roman" w:cs="Gotham Pro" w:ascii="Gotham Pro" w:hAnsi="Gotham Pro"/>
          <w:sz w:val="28"/>
          <w:szCs w:val="28"/>
          <w:lang w:val="ru-RU"/>
        </w:rPr>
        <w:t>Основная цель информационных атак – женщины и дети. Именно им эмоции зачастую не позволяют воспринимать ситуацию критически, а социальные сети их не отпускают, заманивая общением. Социальные сети стали основной платформой для дезинформации аудитории с продвижением одного видео или фото для просмотра миллионной аудитории.</w:t>
      </w:r>
    </w:p>
    <w:p>
      <w:pPr>
        <w:pStyle w:val="Normal1"/>
        <w:shd w:fill="FEFEFE" w:val="clear"/>
        <w:ind w:firstLine="720"/>
        <w:jc w:val="both"/>
        <w:rPr/>
      </w:pPr>
      <w:r>
        <w:rPr>
          <w:rFonts w:eastAsia="Times New Roman" w:cs="Gotham Pro" w:ascii="Gotham Pro" w:hAnsi="Gotham Pro"/>
          <w:sz w:val="28"/>
          <w:szCs w:val="28"/>
          <w:lang w:val="ru-RU"/>
        </w:rPr>
        <w:t>Сам факт распространения фейков и пропаганды на подростковую и психологически неокрепшую аудиторию можно считать преступным, так как такие методы продвигают интересы манипулятора за счет других людей. Это откровенная нечестная и неэтичная насильственная эксплуатация, которая навсегда может изменить мировоззрение человека.</w:t>
      </w:r>
    </w:p>
    <w:p>
      <w:pPr>
        <w:pStyle w:val="Normal1"/>
        <w:shd w:fill="FEFEFE" w:val="clear"/>
        <w:ind w:firstLine="720"/>
        <w:jc w:val="both"/>
        <w:rPr>
          <w:rFonts w:ascii="Gotham Pro" w:hAnsi="Gotham Pro" w:eastAsia="Times New Roman" w:cs="Gotham Pro"/>
          <w:sz w:val="28"/>
          <w:szCs w:val="28"/>
        </w:rPr>
      </w:pPr>
      <w:r>
        <w:rPr>
          <w:rFonts w:eastAsia="Times New Roman" w:cs="Gotham Pro" w:ascii="Gotham Pro" w:hAnsi="Gotham Pro"/>
          <w:sz w:val="28"/>
          <w:szCs w:val="28"/>
          <w:lang w:val="ru-RU"/>
        </w:rPr>
        <w:t>Влияние на мнение детей давно практикуется агрессорами информационных баталий, так как именно эта стратегия гарантирует принятие и поддержание искаженной идеологии в более поздний период.</w:t>
      </w:r>
    </w:p>
    <w:p>
      <w:pPr>
        <w:pStyle w:val="Normal1"/>
        <w:shd w:fill="FEFEFE" w:val="clear"/>
        <w:ind w:firstLine="720"/>
        <w:jc w:val="both"/>
        <w:rPr/>
      </w:pPr>
      <w:r>
        <w:rPr>
          <w:rFonts w:eastAsia="Times New Roman" w:cs="Gotham Pro" w:ascii="Gotham Pro" w:hAnsi="Gotham Pro"/>
          <w:sz w:val="28"/>
          <w:szCs w:val="28"/>
          <w:highlight w:val="lightGray"/>
          <w:lang w:val="ru-RU"/>
        </w:rPr>
        <w:t>Слайд 18 – учебник истории Украины, видео</w:t>
      </w:r>
      <w:r>
        <w:rPr>
          <w:rFonts w:eastAsia="Times New Roman" w:cs="Gotham Pro" w:ascii="Gotham Pro" w:hAnsi="Gotham Pro"/>
          <w:sz w:val="28"/>
          <w:szCs w:val="28"/>
          <w:lang w:val="ru-RU"/>
        </w:rPr>
        <w:t xml:space="preserve"> </w:t>
      </w:r>
    </w:p>
    <w:p>
      <w:pPr>
        <w:pStyle w:val="Normal1"/>
        <w:shd w:fill="FEFEFE" w:val="clear"/>
        <w:ind w:firstLine="720"/>
        <w:jc w:val="both"/>
        <w:rPr/>
      </w:pPr>
      <w:r>
        <w:rPr>
          <w:rFonts w:eastAsia="Times New Roman" w:cs="Gotham Pro" w:ascii="Gotham Pro" w:hAnsi="Gotham Pro"/>
          <w:sz w:val="28"/>
          <w:szCs w:val="28"/>
        </w:rPr>
        <w:t>Это становится очевидным, если проанализировать подход к образованию в странах</w:t>
      </w:r>
      <w:r>
        <w:rPr>
          <w:rFonts w:eastAsia="Times New Roman" w:cs="Gotham Pro" w:ascii="Gotham Pro" w:hAnsi="Gotham Pro"/>
          <w:sz w:val="28"/>
          <w:szCs w:val="28"/>
          <w:lang w:val="ru-RU"/>
        </w:rPr>
        <w:t xml:space="preserve"> </w:t>
      </w:r>
      <w:r>
        <w:rPr>
          <w:rFonts w:eastAsia="Times New Roman" w:cs="Gotham Pro" w:ascii="Gotham Pro" w:hAnsi="Gotham Pro"/>
          <w:sz w:val="28"/>
          <w:szCs w:val="28"/>
        </w:rPr>
        <w:t>–</w:t>
      </w:r>
      <w:r>
        <w:rPr>
          <w:rFonts w:eastAsia="Times New Roman" w:cs="Gotham Pro" w:ascii="Gotham Pro" w:hAnsi="Gotham Pro"/>
          <w:sz w:val="28"/>
          <w:szCs w:val="28"/>
          <w:lang w:val="ru-RU"/>
        </w:rPr>
        <w:t xml:space="preserve"> </w:t>
      </w:r>
      <w:r>
        <w:rPr>
          <w:rFonts w:eastAsia="Times New Roman" w:cs="Gotham Pro" w:ascii="Gotham Pro" w:hAnsi="Gotham Pro"/>
          <w:sz w:val="28"/>
          <w:szCs w:val="28"/>
        </w:rPr>
        <w:t xml:space="preserve">бывших республиках </w:t>
      </w:r>
      <w:r>
        <w:rPr>
          <w:rFonts w:eastAsia="Times New Roman" w:cs="Gotham Pro" w:ascii="Gotham Pro" w:hAnsi="Gotham Pro"/>
          <w:sz w:val="28"/>
          <w:szCs w:val="28"/>
          <w:lang w:val="ru-RU"/>
        </w:rPr>
        <w:t>Советского Союза</w:t>
      </w:r>
      <w:r>
        <w:rPr>
          <w:rFonts w:eastAsia="Times New Roman" w:cs="Gotham Pro" w:ascii="Gotham Pro" w:hAnsi="Gotham Pro"/>
          <w:sz w:val="28"/>
          <w:szCs w:val="28"/>
        </w:rPr>
        <w:t>. Новая история в школьных учебниках воспитала в обществе Украины неприязнь к россиянам. А новые национальные герои, как пресловутый Бандера, взрастили очень непредсказуемую идеологию.</w:t>
      </w:r>
    </w:p>
    <w:p>
      <w:pPr>
        <w:pStyle w:val="Normal1"/>
        <w:shd w:fill="FEFEFE" w:val="clear"/>
        <w:ind w:firstLine="720"/>
        <w:jc w:val="both"/>
        <w:rPr/>
      </w:pPr>
      <w:r>
        <w:rPr>
          <w:rFonts w:eastAsia="Times New Roman" w:cs="Gotham Pro" w:ascii="Gotham Pro" w:hAnsi="Gotham Pro"/>
          <w:sz w:val="28"/>
          <w:szCs w:val="28"/>
          <w:lang w:val="ru-RU"/>
        </w:rPr>
        <w:t>После организации</w:t>
      </w:r>
      <w:r>
        <w:rPr>
          <w:rFonts w:eastAsia="Times New Roman" w:cs="Gotham Pro" w:ascii="Gotham Pro" w:hAnsi="Gotham Pro"/>
          <w:sz w:val="28"/>
          <w:szCs w:val="28"/>
        </w:rPr>
        <w:t xml:space="preserve"> следующего информационного вмешательства почти через 30 лет спецподразделениям не составило труда заставить народ целого государства привести в исполнение стратегические задачи по свержению политических деятелей того времени и приходу к власти тех, кто был готов к содействию интересам НАТО.</w:t>
      </w:r>
    </w:p>
    <w:p>
      <w:pPr>
        <w:pStyle w:val="Normal1"/>
        <w:shd w:fill="FEFEFE" w:val="clear"/>
        <w:ind w:firstLine="720"/>
        <w:jc w:val="both"/>
        <w:rPr>
          <w:rFonts w:ascii="Gotham Pro" w:hAnsi="Gotham Pro" w:eastAsia="Times New Roman" w:cs="Gotham Pro"/>
          <w:sz w:val="28"/>
          <w:szCs w:val="28"/>
          <w:lang w:val="ru-RU"/>
        </w:rPr>
      </w:pPr>
      <w:r>
        <w:rPr>
          <w:rFonts w:eastAsia="Times New Roman" w:cs="Gotham Pro" w:ascii="Gotham Pro" w:hAnsi="Gotham Pro"/>
          <w:sz w:val="28"/>
          <w:szCs w:val="28"/>
        </w:rPr>
        <w:t xml:space="preserve">Будет время, посмотрите полное видео Независимого телеканала Севастополя </w:t>
      </w:r>
      <w:r>
        <w:rPr>
          <w:rFonts w:eastAsia="Times New Roman" w:cs="Gotham Pro" w:ascii="Gotham Pro" w:hAnsi="Gotham Pro"/>
          <w:sz w:val="28"/>
          <w:szCs w:val="28"/>
          <w:lang w:val="ru-RU"/>
        </w:rPr>
        <w:t>«</w:t>
      </w:r>
      <w:r>
        <w:rPr>
          <w:rFonts w:eastAsia="Times New Roman" w:cs="Gotham Pro" w:ascii="Gotham Pro" w:hAnsi="Gotham Pro"/>
          <w:sz w:val="28"/>
          <w:szCs w:val="28"/>
        </w:rPr>
        <w:t>Севастополь: выученные уроки украинской истории</w:t>
      </w:r>
      <w:r>
        <w:rPr>
          <w:rFonts w:eastAsia="Times New Roman" w:cs="Gotham Pro" w:ascii="Gotham Pro" w:hAnsi="Gotham Pro"/>
          <w:sz w:val="28"/>
          <w:szCs w:val="28"/>
          <w:lang w:val="ru-RU"/>
        </w:rPr>
        <w:t xml:space="preserve">» </w:t>
      </w:r>
      <w:hyperlink r:id="rId4">
        <w:r>
          <w:rPr>
            <w:rStyle w:val="InternetLink"/>
            <w:rFonts w:eastAsia="Times New Roman" w:cs="Gotham Pro" w:ascii="Gotham Pro" w:hAnsi="Gotham Pro"/>
            <w:sz w:val="28"/>
            <w:szCs w:val="28"/>
          </w:rPr>
          <w:t>https://vk.com/video-117908125_456246608</w:t>
        </w:r>
      </w:hyperlink>
      <w:r>
        <w:rPr>
          <w:rFonts w:eastAsia="Times New Roman" w:cs="Gotham Pro" w:ascii="Gotham Pro" w:hAnsi="Gotham Pro"/>
          <w:sz w:val="28"/>
          <w:szCs w:val="28"/>
          <w:lang w:val="ru-RU"/>
        </w:rPr>
        <w:t xml:space="preserve"> </w:t>
      </w:r>
      <w:r>
        <w:rPr>
          <w:rFonts w:eastAsia="Times New Roman" w:cs="Gotham Pro" w:ascii="Gotham Pro" w:hAnsi="Gotham Pro"/>
          <w:sz w:val="28"/>
          <w:szCs w:val="28"/>
        </w:rPr>
        <w:t xml:space="preserve"> </w:t>
      </w:r>
      <w:r>
        <w:rPr>
          <w:rFonts w:eastAsia="Times New Roman" w:cs="Gotham Pro" w:ascii="Gotham Pro" w:hAnsi="Gotham Pro"/>
          <w:sz w:val="28"/>
          <w:szCs w:val="28"/>
          <w:lang w:val="ru-RU"/>
        </w:rPr>
        <w:t xml:space="preserve"> </w:t>
      </w:r>
    </w:p>
    <w:p>
      <w:pPr>
        <w:pStyle w:val="Normal1"/>
        <w:shd w:fill="FEFEFE" w:val="clear"/>
        <w:ind w:firstLine="720"/>
        <w:jc w:val="both"/>
        <w:rPr>
          <w:rFonts w:ascii="Gotham Pro" w:hAnsi="Gotham Pro" w:eastAsia="Times New Roman" w:cs="Gotham Pro"/>
          <w:sz w:val="28"/>
          <w:szCs w:val="28"/>
        </w:rPr>
      </w:pPr>
      <w:r>
        <w:rPr>
          <w:rFonts w:eastAsia="Times New Roman" w:cs="Gotham Pro" w:ascii="Gotham Pro" w:hAnsi="Gotham Pro"/>
          <w:sz w:val="28"/>
          <w:szCs w:val="28"/>
        </w:rPr>
        <w:t>Как вы уже знаете, формирование очень многих когнитивных функций, интересов, мировоззрения и самосознания происходит в детстве</w:t>
      </w:r>
      <w:r>
        <w:rPr>
          <w:rFonts w:eastAsia="Times New Roman" w:cs="Gotham Pro" w:ascii="Gotham Pro" w:hAnsi="Gotham Pro"/>
          <w:sz w:val="28"/>
          <w:szCs w:val="28"/>
          <w:lang w:val="ru-RU"/>
        </w:rPr>
        <w:t>,</w:t>
      </w:r>
      <w:r>
        <w:rPr>
          <w:rFonts w:eastAsia="Times New Roman" w:cs="Gotham Pro" w:ascii="Gotham Pro" w:hAnsi="Gotham Pro"/>
          <w:sz w:val="28"/>
          <w:szCs w:val="28"/>
        </w:rPr>
        <w:t xml:space="preserve"> и изменить уже сформированную структуру мироощущений невозможно.</w:t>
      </w:r>
    </w:p>
    <w:p>
      <w:pPr>
        <w:pStyle w:val="Normal1"/>
        <w:shd w:fill="FEFEFE" w:val="clear"/>
        <w:ind w:firstLine="720"/>
        <w:jc w:val="both"/>
        <w:rPr>
          <w:rFonts w:ascii="Gotham Pro" w:hAnsi="Gotham Pro" w:eastAsia="Times New Roman" w:cs="Gotham Pro"/>
          <w:sz w:val="28"/>
          <w:szCs w:val="28"/>
          <w:lang w:val="ru-RU"/>
        </w:rPr>
      </w:pPr>
      <w:r>
        <w:rPr>
          <w:rFonts w:eastAsia="Times New Roman" w:cs="Gotham Pro" w:ascii="Gotham Pro" w:hAnsi="Gotham Pro"/>
          <w:sz w:val="28"/>
          <w:szCs w:val="28"/>
          <w:highlight w:val="lightGray"/>
          <w:lang w:val="ru-RU"/>
        </w:rPr>
        <w:t>Слайд 19 – закон о фейках, закрытые платформы</w:t>
      </w:r>
    </w:p>
    <w:p>
      <w:pPr>
        <w:pStyle w:val="Normal1"/>
        <w:shd w:fill="FEFEFE" w:val="clear"/>
        <w:ind w:firstLine="720"/>
        <w:jc w:val="both"/>
        <w:rPr>
          <w:rFonts w:ascii="Gotham Pro" w:hAnsi="Gotham Pro" w:eastAsia="Times New Roman" w:cs="Gotham Pro"/>
          <w:sz w:val="28"/>
          <w:szCs w:val="28"/>
        </w:rPr>
      </w:pPr>
      <w:r>
        <w:rPr>
          <w:rFonts w:eastAsia="Times New Roman" w:cs="Gotham Pro" w:ascii="Gotham Pro" w:hAnsi="Gotham Pro"/>
          <w:sz w:val="28"/>
          <w:szCs w:val="28"/>
        </w:rPr>
        <w:t xml:space="preserve">Психологическое влияние на наших детей </w:t>
      </w:r>
      <w:r>
        <w:rPr>
          <w:rFonts w:eastAsia="Times New Roman" w:cs="Gotham Pro" w:ascii="Gotham Pro" w:hAnsi="Gotham Pro"/>
          <w:sz w:val="28"/>
          <w:szCs w:val="28"/>
          <w:lang w:val="ru-RU"/>
        </w:rPr>
        <w:t xml:space="preserve">– </w:t>
      </w:r>
      <w:r>
        <w:rPr>
          <w:rFonts w:eastAsia="Times New Roman" w:cs="Gotham Pro" w:ascii="Gotham Pro" w:hAnsi="Gotham Pro"/>
          <w:sz w:val="28"/>
          <w:szCs w:val="28"/>
        </w:rPr>
        <w:t xml:space="preserve">это самый страшный, самый разрушительный шаг, который мы просто не должны допускать. Поэтому, в целях информационной гигиены, </w:t>
      </w:r>
      <w:r>
        <w:rPr>
          <w:rFonts w:eastAsia="Times New Roman" w:cs="Gotham Pro" w:ascii="Gotham Pro" w:hAnsi="Gotham Pro"/>
          <w:sz w:val="28"/>
          <w:szCs w:val="28"/>
          <w:lang w:val="ru-RU"/>
        </w:rPr>
        <w:t>во</w:t>
      </w:r>
      <w:r>
        <w:rPr>
          <w:rFonts w:eastAsia="Times New Roman" w:cs="Gotham Pro" w:ascii="Gotham Pro" w:hAnsi="Gotham Pro"/>
          <w:sz w:val="28"/>
          <w:szCs w:val="28"/>
        </w:rPr>
        <w:t xml:space="preserve"> избежание паники и стресса, государством было принято решение о временной приостановке некоторых информационных платформ. Все это было сделано именно с целью безопасности, так как последствия от вмешательства в психику детей могут быть фатальными.</w:t>
      </w:r>
    </w:p>
    <w:p>
      <w:pPr>
        <w:pStyle w:val="Normal1"/>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r>
      <w:r>
        <w:rPr>
          <w:rFonts w:eastAsia="Times New Roman" w:cs="Gotham Pro" w:ascii="Gotham Pro" w:hAnsi="Gotham Pro"/>
          <w:sz w:val="28"/>
          <w:szCs w:val="28"/>
          <w:highlight w:val="lightGray"/>
          <w:lang w:val="ru-RU"/>
        </w:rPr>
        <w:t>Слайд 20 – отличия настоящих новостей от фейковых</w:t>
      </w:r>
    </w:p>
    <w:p>
      <w:pPr>
        <w:pStyle w:val="Normal1"/>
        <w:shd w:fill="FEFEFE" w:val="clear"/>
        <w:ind w:firstLine="709"/>
        <w:jc w:val="both"/>
        <w:rPr>
          <w:rFonts w:ascii="Gotham Pro" w:hAnsi="Gotham Pro" w:eastAsia="Times New Roman" w:cs="Gotham Pro"/>
          <w:b/>
          <w:b/>
          <w:sz w:val="28"/>
          <w:szCs w:val="28"/>
          <w:lang w:val="ru-RU"/>
        </w:rPr>
      </w:pPr>
      <w:r>
        <w:rPr>
          <w:rFonts w:eastAsia="Times New Roman" w:cs="Gotham Pro" w:ascii="Gotham Pro" w:hAnsi="Gotham Pro"/>
          <w:b/>
          <w:sz w:val="28"/>
          <w:szCs w:val="28"/>
          <w:lang w:val="ru-RU"/>
        </w:rPr>
        <w:t>Как отличить информационный вброс или фейк от правдивой информации:</w:t>
      </w:r>
    </w:p>
    <w:p>
      <w:pPr>
        <w:pStyle w:val="Normal1"/>
        <w:shd w:fill="FEFEFE" w:val="clear"/>
        <w:ind w:firstLine="709"/>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1.</w:t>
        <w:tab/>
        <w:t>Проверьте, указан ли источник информации?</w:t>
      </w:r>
    </w:p>
    <w:p>
      <w:pPr>
        <w:pStyle w:val="Normal1"/>
        <w:shd w:fill="FEFEFE" w:val="clear"/>
        <w:ind w:firstLine="709"/>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Фейки анонимны или приводят недостоверные источники: «Подруга кума видела…», «подруга случайно услышала…» и пр.</w:t>
      </w:r>
    </w:p>
    <w:p>
      <w:pPr>
        <w:pStyle w:val="Normal1"/>
        <w:shd w:fill="FEFEFE" w:val="clear"/>
        <w:ind w:firstLine="709"/>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 xml:space="preserve">2. </w:t>
        <w:tab/>
        <w:t>Если источник указан, то надежен ли он? Есть авторитетные новостные издания и сайты, а есть «желтые» таблоиды.</w:t>
      </w:r>
    </w:p>
    <w:p>
      <w:pPr>
        <w:pStyle w:val="Normal1"/>
        <w:shd w:fill="FEFEFE" w:val="clear"/>
        <w:ind w:firstLine="709"/>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 xml:space="preserve">3. </w:t>
        <w:tab/>
        <w:t>Что о событии пишут другие ресурсы? Поищите информацию еще минимум в двух источниках.</w:t>
      </w:r>
    </w:p>
    <w:p>
      <w:pPr>
        <w:pStyle w:val="Normal1"/>
        <w:shd w:fill="FEFEFE" w:val="clear"/>
        <w:ind w:firstLine="709"/>
        <w:jc w:val="both"/>
        <w:rPr/>
      </w:pPr>
      <w:r>
        <w:rPr>
          <w:rFonts w:eastAsia="Times New Roman" w:cs="Gotham Pro" w:ascii="Gotham Pro" w:hAnsi="Gotham Pro"/>
          <w:sz w:val="28"/>
          <w:szCs w:val="28"/>
          <w:lang w:val="ru-RU"/>
        </w:rPr>
        <w:t xml:space="preserve">4. </w:t>
        <w:tab/>
        <w:t>Есть ли подтверждение или опровержение новости от официальных лиц и ведомств? Официальные СМИ и ведомства регулярно выпускают опровержения фейков.</w:t>
      </w:r>
    </w:p>
    <w:p>
      <w:pPr>
        <w:pStyle w:val="Normal1"/>
        <w:shd w:fill="FEFEFE" w:val="clear"/>
        <w:ind w:firstLine="709"/>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 xml:space="preserve">5. </w:t>
        <w:tab/>
        <w:t>Каким языком написано сообщение? Фейки, как правило, обращаются к эмоциям, вызывают чувства неуверенности, страха, паники, агрессии.</w:t>
      </w:r>
    </w:p>
    <w:p>
      <w:pPr>
        <w:pStyle w:val="Normal1"/>
        <w:shd w:fill="FEFEFE" w:val="clear"/>
        <w:ind w:firstLine="709"/>
        <w:jc w:val="both"/>
        <w:rPr/>
      </w:pPr>
      <w:r>
        <w:rPr>
          <w:rFonts w:eastAsia="Times New Roman" w:cs="Gotham Pro" w:ascii="Gotham Pro" w:hAnsi="Gotham Pro"/>
          <w:sz w:val="28"/>
          <w:szCs w:val="28"/>
          <w:lang w:val="ru-RU"/>
        </w:rPr>
        <w:t xml:space="preserve">6. </w:t>
        <w:tab/>
        <w:t>Содержит ли новость призыв перепостить или переслать ее? Чаще цель автора фейка – не проинформировать, а многократно размножить сообщение. Фейки пестрят такими призывами: «Расскажите родным и близким!!!», «Предупредите родителей!!!» – и содержат, как правило, много восклицательных знаков.</w:t>
      </w:r>
    </w:p>
    <w:p>
      <w:pPr>
        <w:pStyle w:val="Normal1"/>
        <w:shd w:fill="FEFEFE" w:val="clear"/>
        <w:ind w:firstLine="709"/>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 xml:space="preserve">7. </w:t>
        <w:tab/>
        <w:t>Есть ли в городе упомянутые ведомства, улицы, люди? Часто фейки содержат обобщенную информацию, подходящую, на первый взгляд, для любого города. Если вы читаете, что «в отделе полиции сидит потерявшийся ребенок, разошлите его фото по группам», то спросите себя, в каком именно отделе полиции. Или вы прочли, что «возле школы № 3 женщина просит детей сфотографировать ее» и ведет в сторону кустов, где стоит машина, то надо понимать, что школа № 3 есть почти в каждом городе.</w:t>
      </w:r>
    </w:p>
    <w:p>
      <w:pPr>
        <w:pStyle w:val="Normal1"/>
        <w:shd w:fill="FEFEFE" w:val="clear"/>
        <w:ind w:firstLine="709"/>
        <w:jc w:val="both"/>
        <w:rPr>
          <w:rFonts w:ascii="Gotham Pro" w:hAnsi="Gotham Pro" w:eastAsia="Times New Roman" w:cs="Gotham Pro"/>
          <w:sz w:val="28"/>
          <w:szCs w:val="28"/>
        </w:rPr>
      </w:pPr>
      <w:r>
        <w:rPr>
          <w:rFonts w:eastAsia="Times New Roman" w:cs="Gotham Pro" w:ascii="Gotham Pro" w:hAnsi="Gotham Pro"/>
          <w:sz w:val="28"/>
          <w:szCs w:val="28"/>
          <w:lang w:val="ru-RU"/>
        </w:rPr>
        <w:t xml:space="preserve">8. </w:t>
        <w:tab/>
        <w:t>Оригинальная ли фотография сопровождает новость? Проверьте фотографию по поиску, часто фото не имеет никакого отношения к посту и может</w:t>
      </w:r>
      <w:r>
        <w:rPr>
          <w:rFonts w:eastAsia="Times New Roman" w:cs="Gotham Pro" w:ascii="Gotham Pro" w:hAnsi="Gotham Pro"/>
          <w:b/>
          <w:sz w:val="28"/>
          <w:szCs w:val="28"/>
          <w:lang w:val="ru-RU"/>
        </w:rPr>
        <w:t xml:space="preserve"> </w:t>
      </w:r>
      <w:r>
        <w:rPr>
          <w:rFonts w:eastAsia="Times New Roman" w:cs="Gotham Pro" w:ascii="Gotham Pro" w:hAnsi="Gotham Pro"/>
          <w:sz w:val="28"/>
          <w:szCs w:val="28"/>
          <w:lang w:val="ru-RU"/>
        </w:rPr>
        <w:t>обнаружиться на совершенно посторонних сайтах.</w:t>
      </w:r>
    </w:p>
    <w:p>
      <w:pPr>
        <w:pStyle w:val="Normal1"/>
        <w:shd w:fill="FEFEFE" w:val="clear"/>
        <w:ind w:firstLine="709"/>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Давайте поговорим о том, как дети реагируют на обилие информации такого характера.</w:t>
      </w:r>
    </w:p>
    <w:p>
      <w:pPr>
        <w:pStyle w:val="Normal1"/>
        <w:shd w:fill="FEFEFE" w:val="clear"/>
        <w:ind w:firstLine="709"/>
        <w:jc w:val="both"/>
        <w:rPr>
          <w:rFonts w:ascii="Gotham Pro" w:hAnsi="Gotham Pro" w:eastAsia="Times New Roman" w:cs="Gotham Pro"/>
          <w:color w:val="FFFFFF"/>
          <w:sz w:val="28"/>
          <w:szCs w:val="28"/>
          <w:highlight w:val="darkGray"/>
          <w:lang w:val="ru-RU"/>
        </w:rPr>
      </w:pPr>
      <w:r>
        <w:rPr>
          <w:rFonts w:eastAsia="Times New Roman" w:cs="Gotham Pro" w:ascii="Gotham Pro" w:hAnsi="Gotham Pro"/>
          <w:color w:val="FFFFFF"/>
          <w:sz w:val="28"/>
          <w:szCs w:val="28"/>
          <w:highlight w:val="darkGray"/>
          <w:lang w:val="ru-RU"/>
        </w:rPr>
        <w:t>Слайд 21</w:t>
      </w:r>
    </w:p>
    <w:p>
      <w:pPr>
        <w:pStyle w:val="Normal1"/>
        <w:shd w:fill="FEFEFE" w:val="clear"/>
        <w:jc w:val="both"/>
        <w:rPr>
          <w:rFonts w:ascii="Gotham Pro" w:hAnsi="Gotham Pro" w:eastAsia="Times New Roman" w:cs="Gotham Pro"/>
          <w:color w:val="FFFFFF"/>
          <w:sz w:val="28"/>
          <w:szCs w:val="28"/>
          <w:lang w:val="ru-RU"/>
        </w:rPr>
      </w:pPr>
      <w:r>
        <w:rPr>
          <w:rFonts w:eastAsia="Times New Roman" w:cs="Gotham Pro" w:ascii="Gotham Pro" w:hAnsi="Gotham Pro"/>
          <w:color w:val="FFFFFF"/>
          <w:sz w:val="28"/>
          <w:szCs w:val="28"/>
          <w:highlight w:val="darkGray"/>
          <w:lang w:val="ru-RU"/>
        </w:rPr>
        <w:t>БЛОК 4 – КАК ПОМОЧЬ РЕБЕНКУ»</w:t>
      </w:r>
    </w:p>
    <w:p>
      <w:pPr>
        <w:pStyle w:val="Normal1"/>
        <w:shd w:fill="FEFEFE" w:val="clear"/>
        <w:jc w:val="both"/>
        <w:rPr/>
      </w:pPr>
      <w:r>
        <w:rPr>
          <w:rFonts w:eastAsia="Times New Roman" w:cs="Gotham Pro" w:ascii="Gotham Pro" w:hAnsi="Gotham Pro"/>
          <w:i/>
          <w:sz w:val="24"/>
          <w:szCs w:val="24"/>
          <w:lang w:val="ru-RU"/>
        </w:rPr>
        <w:t>*если есть возможность, данный блок провести вместе со школьным психологом или с родителем-психологом</w:t>
      </w:r>
    </w:p>
    <w:p>
      <w:pPr>
        <w:pStyle w:val="Normal1"/>
        <w:shd w:fill="FEFEFE" w:val="clear"/>
        <w:jc w:val="both"/>
        <w:rPr>
          <w:rFonts w:ascii="Gotham Pro" w:hAnsi="Gotham Pro" w:eastAsia="Times New Roman" w:cs="Gotham Pro"/>
          <w:i/>
          <w:i/>
          <w:sz w:val="24"/>
          <w:szCs w:val="24"/>
          <w:lang w:val="ru-RU"/>
        </w:rPr>
      </w:pPr>
      <w:r>
        <w:rPr>
          <w:rFonts w:eastAsia="Times New Roman" w:cs="Gotham Pro" w:ascii="Gotham Pro" w:hAnsi="Gotham Pro"/>
          <w:i/>
          <w:sz w:val="24"/>
          <w:szCs w:val="24"/>
          <w:lang w:val="ru-RU"/>
        </w:rPr>
      </w:r>
    </w:p>
    <w:p>
      <w:pPr>
        <w:pStyle w:val="Normal1"/>
        <w:shd w:fill="FEFEFE" w:val="clear"/>
        <w:ind w:firstLine="720"/>
        <w:jc w:val="both"/>
        <w:rPr/>
      </w:pPr>
      <w:r>
        <w:rPr>
          <w:rFonts w:eastAsia="Times New Roman" w:cs="Gotham Pro" w:ascii="Gotham Pro" w:hAnsi="Gotham Pro"/>
          <w:sz w:val="28"/>
          <w:szCs w:val="28"/>
          <w:lang w:val="ru-RU"/>
        </w:rPr>
        <w:t>У детей травмирующая информация, как правило, в самом неблагоприятном ключе может сформировать психосоматические проявления (реакции тела). Важно давать ребенку ту информацию, которая соответствует его возрасту, и следить за реакциями. Неблагоприятные реакции отражаются в следующих проявлениях: плохой сон, кошмары, резкая смена поведения и др. Родители и педагоги должны избегать информационной перегрузки.</w:t>
      </w:r>
    </w:p>
    <w:p>
      <w:pPr>
        <w:pStyle w:val="Normal1"/>
        <w:shd w:fill="FEFEFE" w:val="clear"/>
        <w:jc w:val="both"/>
        <w:rPr>
          <w:rFonts w:ascii="Gotham Pro" w:hAnsi="Gotham Pro" w:eastAsia="Times New Roman" w:cs="Gotham Pro"/>
          <w:sz w:val="28"/>
          <w:szCs w:val="24"/>
          <w:lang w:val="ru-RU"/>
        </w:rPr>
      </w:pPr>
      <w:r>
        <w:rPr>
          <w:rFonts w:eastAsia="Times New Roman" w:cs="Gotham Pro" w:ascii="Gotham Pro" w:hAnsi="Gotham Pro"/>
          <w:sz w:val="28"/>
          <w:szCs w:val="24"/>
          <w:lang w:val="ru-RU"/>
        </w:rPr>
        <w:tab/>
      </w:r>
      <w:r>
        <w:rPr>
          <w:rFonts w:eastAsia="Times New Roman" w:cs="Gotham Pro" w:ascii="Gotham Pro" w:hAnsi="Gotham Pro"/>
          <w:sz w:val="28"/>
          <w:szCs w:val="24"/>
          <w:highlight w:val="lightGray"/>
          <w:lang w:val="ru-RU"/>
        </w:rPr>
        <w:t xml:space="preserve">Слайд 22 – как реагируют дети </w:t>
      </w:r>
    </w:p>
    <w:p>
      <w:pPr>
        <w:pStyle w:val="Normal1"/>
        <w:shd w:fill="FEFEFE" w:val="clear"/>
        <w:ind w:firstLine="700"/>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Скорее всего, ваш ребенок страдает от психологической травмы, если у него:</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изменилось поведение;</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заметен повышенный уровень тревожности;</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наблюдается нарушение концентрации внимания;</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часто меняется настроение;</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плохой сон;</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трудности в общении со сверстниками;</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в поведении и жестах проглядывается растерянность;</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отсутствует уверенность в себе;</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ощущение брошенности и ненужности;</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учащенное сердцебиение;</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наблюдается повышенная утомляемость;</w:t>
      </w:r>
    </w:p>
    <w:p>
      <w:pPr>
        <w:pStyle w:val="Normal1"/>
        <w:numPr>
          <w:ilvl w:val="0"/>
          <w:numId w:val="4"/>
        </w:numPr>
        <w:shd w:fill="FEFEFE" w:val="clear"/>
        <w:jc w:val="both"/>
        <w:rPr>
          <w:rFonts w:ascii="Gotham Pro" w:hAnsi="Gotham Pro" w:eastAsia="Times New Roman" w:cs="Gotham Pro"/>
          <w:sz w:val="28"/>
          <w:szCs w:val="28"/>
          <w:lang w:val="ru-RU"/>
        </w:rPr>
      </w:pPr>
      <w:r>
        <w:rPr>
          <w:rFonts w:eastAsia="Times New Roman" w:cs="Gotham Pro" w:ascii="Gotham Pro" w:hAnsi="Gotham Pro"/>
          <w:sz w:val="28"/>
          <w:szCs w:val="28"/>
          <w:lang w:val="ru-RU"/>
        </w:rPr>
        <w:tab/>
        <w:t>понижена работоспособность.</w:t>
      </w:r>
    </w:p>
    <w:p>
      <w:pPr>
        <w:pStyle w:val="Normal1"/>
        <w:shd w:fill="FEFEFE" w:val="clear"/>
        <w:ind w:firstLine="700"/>
        <w:jc w:val="both"/>
        <w:rPr/>
      </w:pPr>
      <w:r>
        <w:rPr>
          <w:rFonts w:eastAsia="Times New Roman" w:cs="Gotham Pro" w:ascii="Gotham Pro" w:hAnsi="Gotham Pro"/>
          <w:sz w:val="28"/>
          <w:szCs w:val="28"/>
          <w:lang w:val="ru-RU"/>
        </w:rPr>
        <w:t>Заметили ли вы у своих детей подобные признаки в связи с ситуацией в стране и мире?</w:t>
      </w:r>
    </w:p>
    <w:p>
      <w:pPr>
        <w:pStyle w:val="Normal1"/>
        <w:shd w:fill="FEFEFE" w:val="clear"/>
        <w:ind w:firstLine="700"/>
        <w:jc w:val="both"/>
        <w:rPr>
          <w:rFonts w:ascii="Gotham Pro" w:hAnsi="Gotham Pro" w:eastAsia="Times New Roman" w:cs="Gotham Pro"/>
          <w:i/>
          <w:i/>
          <w:sz w:val="28"/>
          <w:szCs w:val="28"/>
          <w:lang w:val="ru-RU"/>
        </w:rPr>
      </w:pPr>
      <w:r>
        <w:rPr>
          <w:rFonts w:eastAsia="Times New Roman" w:cs="Gotham Pro" w:ascii="Gotham Pro" w:hAnsi="Gotham Pro"/>
          <w:i/>
          <w:sz w:val="28"/>
          <w:szCs w:val="28"/>
          <w:lang w:val="ru-RU"/>
        </w:rPr>
        <w:t>Ответы родителей</w:t>
      </w:r>
    </w:p>
    <w:p>
      <w:pPr>
        <w:pStyle w:val="Normal1"/>
        <w:shd w:fill="FEFEFE" w:val="clear"/>
        <w:ind w:firstLine="700"/>
        <w:jc w:val="both"/>
        <w:rPr>
          <w:rFonts w:ascii="Gotham Pro" w:hAnsi="Gotham Pro" w:cs="Gotham Pro"/>
          <w:sz w:val="28"/>
          <w:szCs w:val="28"/>
          <w:lang w:val="ru-RU"/>
        </w:rPr>
      </w:pPr>
      <w:r>
        <w:rPr>
          <w:rFonts w:eastAsia="Gotham Pro" w:cs="Gotham Pro" w:ascii="Gotham Pro" w:hAnsi="Gotham Pro"/>
          <w:sz w:val="28"/>
          <w:szCs w:val="28"/>
          <w:lang w:val="ru-RU"/>
        </w:rPr>
        <w:t xml:space="preserve"> </w:t>
      </w:r>
      <w:r>
        <w:rPr>
          <w:rFonts w:eastAsia="Times New Roman" w:cs="Gotham Pro" w:ascii="Gotham Pro" w:hAnsi="Gotham Pro"/>
          <w:sz w:val="28"/>
          <w:szCs w:val="28"/>
          <w:lang w:val="ru-RU"/>
        </w:rPr>
        <w:t>Скрывать от ребенка информацию не нужно. Но нужно подбирать правильные слова, когда рассказываете ему об этом.</w:t>
      </w:r>
    </w:p>
    <w:p>
      <w:pPr>
        <w:pStyle w:val="Normal1"/>
        <w:shd w:fill="FEFEFE" w:val="clear"/>
        <w:ind w:firstLine="700"/>
        <w:jc w:val="both"/>
        <w:rPr/>
      </w:pPr>
      <w:r>
        <w:rPr>
          <w:rFonts w:eastAsia="Times New Roman" w:cs="Gotham Pro" w:ascii="Gotham Pro" w:hAnsi="Gotham Pro"/>
          <w:color w:val="020C22"/>
          <w:sz w:val="28"/>
          <w:szCs w:val="28"/>
          <w:highlight w:val="lightGray"/>
          <w:lang w:val="ru-RU"/>
        </w:rPr>
        <w:t>Слайд 23 – как говорить</w:t>
      </w:r>
      <w:r>
        <w:rPr>
          <w:rFonts w:eastAsia="Times New Roman" w:cs="Gotham Pro" w:ascii="Gotham Pro" w:hAnsi="Gotham Pro"/>
          <w:color w:val="020C22"/>
          <w:sz w:val="28"/>
          <w:szCs w:val="28"/>
          <w:lang w:val="ru-RU"/>
        </w:rPr>
        <w:t xml:space="preserve"> </w:t>
      </w:r>
    </w:p>
    <w:p>
      <w:pPr>
        <w:pStyle w:val="Normal1"/>
        <w:shd w:fill="FEFEFE" w:val="clear"/>
        <w:ind w:firstLine="700"/>
        <w:jc w:val="both"/>
        <w:rPr>
          <w:rFonts w:ascii="Gotham Pro" w:hAnsi="Gotham Pro" w:eastAsia="Times New Roman" w:cs="Gotham Pro"/>
          <w:color w:val="020C22"/>
          <w:sz w:val="28"/>
          <w:szCs w:val="28"/>
        </w:rPr>
      </w:pPr>
      <w:r>
        <w:rPr>
          <w:rFonts w:eastAsia="Times New Roman" w:cs="Gotham Pro" w:ascii="Gotham Pro" w:hAnsi="Gotham Pro"/>
          <w:color w:val="020C22"/>
          <w:sz w:val="28"/>
          <w:szCs w:val="28"/>
        </w:rPr>
        <w:t>Как говорить с ребенком по данной теме:</w:t>
      </w:r>
    </w:p>
    <w:p>
      <w:pPr>
        <w:pStyle w:val="Normal1"/>
        <w:numPr>
          <w:ilvl w:val="0"/>
          <w:numId w:val="6"/>
        </w:numPr>
        <w:shd w:fill="FEFEFE" w:val="clear"/>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rPr>
        <w:t>Б</w:t>
      </w:r>
      <w:r>
        <w:rPr>
          <w:rFonts w:eastAsia="Times New Roman" w:cs="Gotham Pro" w:ascii="Gotham Pro" w:hAnsi="Gotham Pro"/>
          <w:color w:val="020C22"/>
          <w:sz w:val="28"/>
          <w:szCs w:val="28"/>
          <w:lang w:val="ru-RU"/>
        </w:rPr>
        <w:t>ыть</w:t>
      </w:r>
      <w:r>
        <w:rPr>
          <w:rFonts w:eastAsia="Times New Roman" w:cs="Gotham Pro" w:ascii="Gotham Pro" w:hAnsi="Gotham Pro"/>
          <w:color w:val="020C22"/>
          <w:sz w:val="28"/>
          <w:szCs w:val="28"/>
        </w:rPr>
        <w:t xml:space="preserve"> открытым к диалогу, если в семье обсуждается</w:t>
      </w:r>
      <w:r>
        <w:rPr>
          <w:rFonts w:eastAsia="Times New Roman" w:cs="Gotham Pro" w:ascii="Gotham Pro" w:hAnsi="Gotham Pro"/>
          <w:color w:val="020C22"/>
          <w:sz w:val="28"/>
          <w:szCs w:val="28"/>
          <w:lang w:val="ru-RU"/>
        </w:rPr>
        <w:t xml:space="preserve"> эта тема</w:t>
      </w:r>
      <w:r>
        <w:rPr>
          <w:rFonts w:eastAsia="Times New Roman" w:cs="Gotham Pro" w:ascii="Gotham Pro" w:hAnsi="Gotham Pro"/>
          <w:color w:val="020C22"/>
          <w:sz w:val="28"/>
          <w:szCs w:val="28"/>
        </w:rPr>
        <w:t xml:space="preserve"> и ребенок слышит разговоры взрослых, то не нужно уходить от ответа</w:t>
      </w:r>
      <w:r>
        <w:rPr>
          <w:rFonts w:eastAsia="Times New Roman" w:cs="Gotham Pro" w:ascii="Gotham Pro" w:hAnsi="Gotham Pro"/>
          <w:color w:val="020C22"/>
          <w:sz w:val="28"/>
          <w:szCs w:val="28"/>
          <w:lang w:val="ru-RU"/>
        </w:rPr>
        <w:t>;</w:t>
      </w:r>
    </w:p>
    <w:p>
      <w:pPr>
        <w:pStyle w:val="Normal1"/>
        <w:numPr>
          <w:ilvl w:val="0"/>
          <w:numId w:val="6"/>
        </w:numPr>
        <w:shd w:fill="FEFEFE" w:val="clear"/>
        <w:jc w:val="both"/>
        <w:rPr/>
      </w:pPr>
      <w:r>
        <w:rPr>
          <w:rFonts w:eastAsia="Times New Roman" w:cs="Gotham Pro" w:ascii="Gotham Pro" w:hAnsi="Gotham Pro"/>
          <w:color w:val="020C22"/>
          <w:sz w:val="28"/>
          <w:szCs w:val="28"/>
          <w:lang w:val="ru-RU"/>
        </w:rPr>
        <w:t>В</w:t>
      </w:r>
      <w:r>
        <w:rPr>
          <w:rFonts w:eastAsia="Times New Roman" w:cs="Gotham Pro" w:ascii="Gotham Pro" w:hAnsi="Gotham Pro"/>
          <w:color w:val="020C22"/>
          <w:sz w:val="28"/>
          <w:szCs w:val="28"/>
        </w:rPr>
        <w:t xml:space="preserve">нимательно слушать вопрос, он может быть уже, чем кажется взрослому; </w:t>
      </w:r>
    </w:p>
    <w:p>
      <w:pPr>
        <w:pStyle w:val="Normal1"/>
        <w:numPr>
          <w:ilvl w:val="0"/>
          <w:numId w:val="6"/>
        </w:numPr>
        <w:shd w:fill="FEFEFE" w:val="clear"/>
        <w:jc w:val="both"/>
        <w:rPr/>
      </w:pPr>
      <w:r>
        <w:rPr>
          <w:rFonts w:eastAsia="Times New Roman" w:cs="Gotham Pro" w:ascii="Gotham Pro" w:hAnsi="Gotham Pro"/>
          <w:color w:val="020C22"/>
          <w:sz w:val="28"/>
          <w:szCs w:val="28"/>
          <w:lang w:val="ru-RU"/>
        </w:rPr>
        <w:t>З</w:t>
      </w:r>
      <w:r>
        <w:rPr>
          <w:rFonts w:eastAsia="Times New Roman" w:cs="Gotham Pro" w:ascii="Gotham Pro" w:hAnsi="Gotham Pro"/>
          <w:color w:val="020C22"/>
          <w:sz w:val="28"/>
          <w:szCs w:val="28"/>
        </w:rPr>
        <w:t>адать уточняющие вопросы</w:t>
      </w:r>
      <w:r>
        <w:rPr>
          <w:rFonts w:eastAsia="Times New Roman" w:cs="Gotham Pro" w:ascii="Gotham Pro" w:hAnsi="Gotham Pro"/>
          <w:color w:val="020C22"/>
          <w:sz w:val="28"/>
          <w:szCs w:val="28"/>
          <w:lang w:val="ru-RU"/>
        </w:rPr>
        <w:t>: почему тебя это заинтересовало, где ты про это увидел/услышал</w:t>
      </w:r>
      <w:r>
        <w:rPr>
          <w:rFonts w:eastAsia="Times New Roman" w:cs="Gotham Pro" w:ascii="Gotham Pro" w:hAnsi="Gotham Pro"/>
          <w:color w:val="020C22"/>
          <w:sz w:val="28"/>
          <w:szCs w:val="28"/>
        </w:rPr>
        <w:t xml:space="preserve">;  </w:t>
      </w:r>
    </w:p>
    <w:p>
      <w:pPr>
        <w:pStyle w:val="Normal1"/>
        <w:numPr>
          <w:ilvl w:val="0"/>
          <w:numId w:val="6"/>
        </w:numPr>
        <w:shd w:fill="FEFEFE" w:val="clear"/>
        <w:jc w:val="both"/>
        <w:rPr>
          <w:rFonts w:ascii="Gotham Pro" w:hAnsi="Gotham Pro" w:eastAsia="Times New Roman" w:cs="Gotham Pro"/>
          <w:color w:val="020C22"/>
          <w:sz w:val="28"/>
          <w:szCs w:val="28"/>
        </w:rPr>
      </w:pPr>
      <w:r>
        <w:rPr>
          <w:rFonts w:eastAsia="Times New Roman" w:cs="Gotham Pro" w:ascii="Gotham Pro" w:hAnsi="Gotham Pro"/>
          <w:color w:val="020C22"/>
          <w:sz w:val="28"/>
          <w:szCs w:val="28"/>
          <w:lang w:val="ru-RU"/>
        </w:rPr>
        <w:t>О</w:t>
      </w:r>
      <w:r>
        <w:rPr>
          <w:rFonts w:eastAsia="Times New Roman" w:cs="Gotham Pro" w:ascii="Gotham Pro" w:hAnsi="Gotham Pro"/>
          <w:color w:val="020C22"/>
          <w:sz w:val="28"/>
          <w:szCs w:val="28"/>
        </w:rPr>
        <w:t>твеч</w:t>
      </w:r>
      <w:r>
        <w:rPr>
          <w:rFonts w:eastAsia="Times New Roman" w:cs="Gotham Pro" w:ascii="Gotham Pro" w:hAnsi="Gotham Pro"/>
          <w:color w:val="020C22"/>
          <w:sz w:val="28"/>
          <w:szCs w:val="28"/>
          <w:lang w:val="ru-RU"/>
        </w:rPr>
        <w:t xml:space="preserve">ать </w:t>
      </w:r>
      <w:r>
        <w:rPr>
          <w:rFonts w:eastAsia="Times New Roman" w:cs="Gotham Pro" w:ascii="Gotham Pro" w:hAnsi="Gotham Pro"/>
          <w:color w:val="020C22"/>
          <w:sz w:val="28"/>
          <w:szCs w:val="28"/>
        </w:rPr>
        <w:t>только то, что знаете</w:t>
      </w:r>
      <w:r>
        <w:rPr>
          <w:rFonts w:eastAsia="Times New Roman" w:cs="Gotham Pro" w:ascii="Gotham Pro" w:hAnsi="Gotham Pro"/>
          <w:color w:val="020C22"/>
          <w:sz w:val="28"/>
          <w:szCs w:val="28"/>
          <w:lang w:val="ru-RU"/>
        </w:rPr>
        <w:t>;</w:t>
      </w:r>
    </w:p>
    <w:p>
      <w:pPr>
        <w:pStyle w:val="Normal1"/>
        <w:numPr>
          <w:ilvl w:val="0"/>
          <w:numId w:val="6"/>
        </w:numPr>
        <w:shd w:fill="FEFEFE" w:val="clear"/>
        <w:jc w:val="both"/>
        <w:rPr/>
      </w:pPr>
      <w:r>
        <w:rPr>
          <w:rFonts w:eastAsia="Times New Roman" w:cs="Gotham Pro" w:ascii="Gotham Pro" w:hAnsi="Gotham Pro"/>
          <w:color w:val="020C22"/>
          <w:sz w:val="28"/>
          <w:szCs w:val="28"/>
          <w:lang w:val="ru-RU"/>
        </w:rPr>
        <w:t>У</w:t>
      </w:r>
      <w:r>
        <w:rPr>
          <w:rFonts w:eastAsia="Times New Roman" w:cs="Gotham Pro" w:ascii="Gotham Pro" w:hAnsi="Gotham Pro"/>
          <w:color w:val="020C22"/>
          <w:sz w:val="28"/>
          <w:szCs w:val="28"/>
        </w:rPr>
        <w:t>б</w:t>
      </w:r>
      <w:r>
        <w:rPr>
          <w:rFonts w:eastAsia="Times New Roman" w:cs="Gotham Pro" w:ascii="Gotham Pro" w:hAnsi="Gotham Pro"/>
          <w:color w:val="020C22"/>
          <w:sz w:val="28"/>
          <w:szCs w:val="28"/>
          <w:lang w:val="ru-RU"/>
        </w:rPr>
        <w:t>рать</w:t>
      </w:r>
      <w:r>
        <w:rPr>
          <w:rFonts w:eastAsia="Times New Roman" w:cs="Gotham Pro" w:ascii="Gotham Pro" w:hAnsi="Gotham Pro"/>
          <w:color w:val="020C22"/>
          <w:sz w:val="28"/>
          <w:szCs w:val="28"/>
        </w:rPr>
        <w:t xml:space="preserve"> сильные эмоции; </w:t>
      </w:r>
    </w:p>
    <w:p>
      <w:pPr>
        <w:pStyle w:val="Normal1"/>
        <w:numPr>
          <w:ilvl w:val="0"/>
          <w:numId w:val="6"/>
        </w:numPr>
        <w:shd w:fill="FEFEFE" w:val="clear"/>
        <w:jc w:val="both"/>
        <w:rPr/>
      </w:pPr>
      <w:r>
        <w:rPr>
          <w:rFonts w:eastAsia="Times New Roman" w:cs="Gotham Pro" w:ascii="Gotham Pro" w:hAnsi="Gotham Pro"/>
          <w:color w:val="020C22"/>
          <w:sz w:val="28"/>
          <w:szCs w:val="28"/>
          <w:lang w:val="ru-RU"/>
        </w:rPr>
        <w:t>О</w:t>
      </w:r>
      <w:r>
        <w:rPr>
          <w:rFonts w:eastAsia="Times New Roman" w:cs="Gotham Pro" w:ascii="Gotham Pro" w:hAnsi="Gotham Pro"/>
          <w:color w:val="020C22"/>
          <w:sz w:val="28"/>
          <w:szCs w:val="28"/>
        </w:rPr>
        <w:t>тве</w:t>
      </w:r>
      <w:r>
        <w:rPr>
          <w:rFonts w:eastAsia="Times New Roman" w:cs="Gotham Pro" w:ascii="Gotham Pro" w:hAnsi="Gotham Pro"/>
          <w:color w:val="020C22"/>
          <w:sz w:val="28"/>
          <w:szCs w:val="28"/>
          <w:lang w:val="ru-RU"/>
        </w:rPr>
        <w:t>чать</w:t>
      </w:r>
      <w:r>
        <w:rPr>
          <w:rFonts w:eastAsia="Times New Roman" w:cs="Gotham Pro" w:ascii="Gotham Pro" w:hAnsi="Gotham Pro"/>
          <w:color w:val="020C22"/>
          <w:sz w:val="28"/>
          <w:szCs w:val="28"/>
        </w:rPr>
        <w:t xml:space="preserve"> спокойно и заинтересованно; </w:t>
      </w:r>
    </w:p>
    <w:p>
      <w:pPr>
        <w:pStyle w:val="Normal1"/>
        <w:numPr>
          <w:ilvl w:val="0"/>
          <w:numId w:val="6"/>
        </w:numPr>
        <w:shd w:fill="FEFEFE" w:val="clear"/>
        <w:jc w:val="both"/>
        <w:rPr>
          <w:rFonts w:ascii="Gotham Pro" w:hAnsi="Gotham Pro" w:eastAsia="Times New Roman" w:cs="Gotham Pro"/>
          <w:color w:val="020C22"/>
          <w:sz w:val="28"/>
          <w:szCs w:val="28"/>
        </w:rPr>
      </w:pPr>
      <w:r>
        <w:rPr>
          <w:rFonts w:eastAsia="Times New Roman" w:cs="Gotham Pro" w:ascii="Gotham Pro" w:hAnsi="Gotham Pro"/>
          <w:color w:val="020C22"/>
          <w:sz w:val="28"/>
          <w:szCs w:val="28"/>
          <w:lang w:val="ru-RU"/>
        </w:rPr>
        <w:t>Д</w:t>
      </w:r>
      <w:r>
        <w:rPr>
          <w:rFonts w:eastAsia="Times New Roman" w:cs="Gotham Pro" w:ascii="Gotham Pro" w:hAnsi="Gotham Pro"/>
          <w:color w:val="020C22"/>
          <w:sz w:val="28"/>
          <w:szCs w:val="28"/>
        </w:rPr>
        <w:t>а</w:t>
      </w:r>
      <w:r>
        <w:rPr>
          <w:rFonts w:eastAsia="Times New Roman" w:cs="Gotham Pro" w:ascii="Gotham Pro" w:hAnsi="Gotham Pro"/>
          <w:color w:val="020C22"/>
          <w:sz w:val="28"/>
          <w:szCs w:val="28"/>
          <w:lang w:val="ru-RU"/>
        </w:rPr>
        <w:t>ть</w:t>
      </w:r>
      <w:r>
        <w:rPr>
          <w:rFonts w:eastAsia="Times New Roman" w:cs="Gotham Pro" w:ascii="Gotham Pro" w:hAnsi="Gotham Pro"/>
          <w:color w:val="020C22"/>
          <w:sz w:val="28"/>
          <w:szCs w:val="28"/>
        </w:rPr>
        <w:t xml:space="preserve"> ответ в соответствии с возрастом</w:t>
      </w:r>
      <w:r>
        <w:rPr>
          <w:rFonts w:eastAsia="Times New Roman" w:cs="Gotham Pro" w:ascii="Gotham Pro" w:hAnsi="Gotham Pro"/>
          <w:color w:val="020C22"/>
          <w:sz w:val="28"/>
          <w:szCs w:val="28"/>
          <w:lang w:val="ru-RU"/>
        </w:rPr>
        <w:t>.</w:t>
      </w:r>
    </w:p>
    <w:p>
      <w:pPr>
        <w:pStyle w:val="Normal1"/>
        <w:shd w:fill="FEFEFE" w:val="clear"/>
        <w:jc w:val="both"/>
        <w:rPr/>
      </w:pPr>
      <w:r>
        <w:rPr>
          <w:rFonts w:eastAsia="Times New Roman" w:cs="Gotham Pro" w:ascii="Gotham Pro" w:hAnsi="Gotham Pro"/>
          <w:b/>
          <w:color w:val="020C22"/>
          <w:sz w:val="28"/>
          <w:szCs w:val="28"/>
          <w:lang w:val="ru-RU"/>
        </w:rPr>
        <w:t xml:space="preserve">! ВАЖНО: </w:t>
      </w:r>
      <w:r>
        <w:rPr>
          <w:rFonts w:eastAsia="Times New Roman" w:cs="Gotham Pro" w:ascii="Gotham Pro" w:hAnsi="Gotham Pro"/>
          <w:b/>
          <w:color w:val="020C22"/>
          <w:sz w:val="28"/>
          <w:szCs w:val="28"/>
        </w:rPr>
        <w:t>если у ребенка нет интереса к данной теме, специально сажать его и рассказывать не нужно</w:t>
      </w:r>
      <w:r>
        <w:rPr>
          <w:rFonts w:eastAsia="Times New Roman" w:cs="Gotham Pro" w:ascii="Gotham Pro" w:hAnsi="Gotham Pro"/>
          <w:b/>
          <w:color w:val="020C22"/>
          <w:sz w:val="28"/>
          <w:szCs w:val="28"/>
          <w:lang w:val="ru-RU"/>
        </w:rPr>
        <w:t>!</w:t>
      </w:r>
    </w:p>
    <w:p>
      <w:pPr>
        <w:pStyle w:val="Normal"/>
        <w:ind w:firstLine="72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24 – как пережить реакцию вместе</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Помните, если взрослый переживает открыто, то возможна и реакция ребенка. Желательно избегать присутствия ребенка при острых реакциях (плач, истерика, агрессия). Реакция ребенка может быть отсрочена. Если реакция есть, то лучше ее переживать вместе (диалог, тело, чувства).</w:t>
      </w:r>
    </w:p>
    <w:p>
      <w:pPr>
        <w:pStyle w:val="Normal1"/>
        <w:shd w:fill="FEFEFE" w:val="clear"/>
        <w:ind w:firstLine="700"/>
        <w:jc w:val="both"/>
        <w:rPr>
          <w:rFonts w:ascii="Gotham Pro" w:hAnsi="Gotham Pro" w:eastAsia="Times New Roman" w:cs="Gotham Pro"/>
          <w:color w:val="020C22"/>
          <w:sz w:val="28"/>
          <w:szCs w:val="28"/>
          <w:lang w:val="ru-RU"/>
        </w:rPr>
      </w:pPr>
      <w:r>
        <w:rPr>
          <w:rFonts w:eastAsia="Gotham Pro" w:cs="Gotham Pro" w:ascii="Gotham Pro" w:hAnsi="Gotham Pro"/>
          <w:color w:val="020C22"/>
          <w:sz w:val="28"/>
          <w:szCs w:val="28"/>
          <w:lang w:val="ru-RU"/>
        </w:rPr>
        <w:t xml:space="preserve"> </w:t>
      </w:r>
      <w:r>
        <w:rPr>
          <w:rFonts w:eastAsia="Times New Roman" w:cs="Gotham Pro" w:ascii="Gotham Pro" w:hAnsi="Gotham Pro"/>
          <w:color w:val="020C22"/>
          <w:sz w:val="28"/>
          <w:szCs w:val="28"/>
          <w:lang w:val="ru-RU"/>
        </w:rPr>
        <w:t>Пусковым механизмом может стать что угодно. Острая реакция порождает тревожность и напряжение. Тревога скрытая и открытая. Может перейти в страхи.</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25 – рекомендации МЧС России</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 xml:space="preserve">Погружение в информационный поток вызывает подъем тревожности, но и полное игнорирование новостей — тоже. Поэтому важна золотая середина. </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Центр экстренной психологической помощи МЧС России рекомендует:</w:t>
      </w:r>
    </w:p>
    <w:p>
      <w:pPr>
        <w:pStyle w:val="Normal1"/>
        <w:numPr>
          <w:ilvl w:val="0"/>
          <w:numId w:val="5"/>
        </w:numPr>
        <w:shd w:fill="FEFEFE" w:val="clear"/>
        <w:ind w:left="1418" w:hanging="36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Определите периодичность, с которой вы будете читать новости – например, один раз в час, 5 раз в день – и следуйте этому расписанию.</w:t>
      </w:r>
    </w:p>
    <w:p>
      <w:pPr>
        <w:pStyle w:val="Normal1"/>
        <w:numPr>
          <w:ilvl w:val="0"/>
          <w:numId w:val="5"/>
        </w:numPr>
        <w:shd w:fill="FEFEFE" w:val="clear"/>
        <w:ind w:left="1418" w:hanging="36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Старайтесь постепенно увеличивать промежуток времени без новостей.</w:t>
      </w:r>
    </w:p>
    <w:p>
      <w:pPr>
        <w:pStyle w:val="Normal1"/>
        <w:numPr>
          <w:ilvl w:val="0"/>
          <w:numId w:val="5"/>
        </w:numPr>
        <w:shd w:fill="FEFEFE" w:val="clear"/>
        <w:ind w:left="1418" w:hanging="36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Выберите 2-3 источника информации, которым вы доверяете, и пользуйтесь именно ими.</w:t>
      </w:r>
    </w:p>
    <w:p>
      <w:pPr>
        <w:pStyle w:val="Normal1"/>
        <w:numPr>
          <w:ilvl w:val="0"/>
          <w:numId w:val="5"/>
        </w:numPr>
        <w:shd w:fill="FEFEFE" w:val="clear"/>
        <w:ind w:left="1418" w:hanging="36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Отключите звуковое оповещение о поступающих новостях.</w:t>
      </w:r>
    </w:p>
    <w:p>
      <w:pPr>
        <w:pStyle w:val="Normal1"/>
        <w:numPr>
          <w:ilvl w:val="0"/>
          <w:numId w:val="5"/>
        </w:numPr>
        <w:shd w:fill="FEFEFE" w:val="clear"/>
        <w:ind w:left="1418" w:hanging="36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Выбирайте менее эмоционально окрашенные источники информации. Чтение новостей воздействует на наши эмоции меньше, чем прослушивание или просмотр репортажа.</w:t>
      </w:r>
    </w:p>
    <w:p>
      <w:pPr>
        <w:pStyle w:val="Normal1"/>
        <w:numPr>
          <w:ilvl w:val="0"/>
          <w:numId w:val="5"/>
        </w:numPr>
        <w:shd w:fill="FEFEFE" w:val="clear"/>
        <w:ind w:left="1418" w:hanging="36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t>Чередуйте потребление новостей с повседневными делами.</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26 – что делать с тревогой</w:t>
      </w:r>
    </w:p>
    <w:p>
      <w:pPr>
        <w:pStyle w:val="Normal1"/>
        <w:shd w:fill="FEFEFE" w:val="clear"/>
        <w:ind w:firstLine="700"/>
        <w:jc w:val="both"/>
        <w:rPr/>
      </w:pPr>
      <w:r>
        <w:rPr>
          <w:rFonts w:eastAsia="Times New Roman" w:cs="Gotham Pro" w:ascii="Gotham Pro" w:hAnsi="Gotham Pro"/>
          <w:color w:val="020C22"/>
          <w:sz w:val="28"/>
          <w:szCs w:val="28"/>
        </w:rPr>
        <w:t>Что делать с тревогой</w:t>
      </w:r>
      <w:r>
        <w:rPr>
          <w:rFonts w:eastAsia="Times New Roman" w:cs="Gotham Pro" w:ascii="Gotham Pro" w:hAnsi="Gotham Pro"/>
          <w:color w:val="020C22"/>
          <w:sz w:val="28"/>
          <w:szCs w:val="28"/>
          <w:lang w:val="ru-RU"/>
        </w:rPr>
        <w:t xml:space="preserve">? </w:t>
      </w:r>
      <w:r>
        <w:rPr>
          <w:rFonts w:eastAsia="Times New Roman" w:cs="Gotham Pro" w:ascii="Gotham Pro" w:hAnsi="Gotham Pro"/>
          <w:color w:val="020C22"/>
          <w:sz w:val="28"/>
          <w:szCs w:val="28"/>
        </w:rPr>
        <w:t>Повышаем самооценку. Обучаем ребенка умению управлять собой в конкретных, наиболее волнующих его ситуациях. Снимаем мышечное напряжение. И меньше транслируем свое тревожное состояние на ребенка.</w:t>
      </w:r>
    </w:p>
    <w:p>
      <w:pPr>
        <w:pStyle w:val="Normal1"/>
        <w:shd w:fill="FEFEFE" w:val="clear"/>
        <w:ind w:firstLine="700"/>
        <w:jc w:val="both"/>
        <w:rPr/>
      </w:pPr>
      <w:r>
        <w:rPr>
          <w:rFonts w:eastAsia="Gotham Pro" w:cs="Gotham Pro" w:ascii="Gotham Pro" w:hAnsi="Gotham Pro"/>
          <w:color w:val="020C22"/>
          <w:sz w:val="28"/>
          <w:szCs w:val="28"/>
        </w:rPr>
        <w:t xml:space="preserve"> </w:t>
      </w:r>
      <w:r>
        <w:rPr>
          <w:rFonts w:eastAsia="Times New Roman" w:cs="Gotham Pro" w:ascii="Gotham Pro" w:hAnsi="Gotham Pro"/>
          <w:color w:val="020C22"/>
          <w:sz w:val="28"/>
          <w:szCs w:val="28"/>
        </w:rPr>
        <w:t>Дети хорошо улавливают тонкие признаки эмоций. Если они чувствуют что-то негативное, но родители это не проявляют, то это сбивает их с толку. И, следовательно, так учатся не принимать и свои эмоции в расчет, не доверять своим чувствам и ощущениям. Если не говорить с ребенком о своих эмоциях и переживаниях, то это приведет к неблагоприятным последствиям, отсутствию контакта между родителями и детьми, чувству отстраненности ребенка. Проведите искренний доверительный разговор с ребенком. Опишите свое состояние простыми словами без подробностей, укажите, какие ограничения это состояние сейчас вызывает, расскажите, что вы сейчас можете и как вы собираетесь поправить ситуацию.</w:t>
      </w:r>
    </w:p>
    <w:p>
      <w:pPr>
        <w:pStyle w:val="Normal1"/>
        <w:shd w:fill="FEFEFE" w:val="clear"/>
        <w:ind w:firstLine="700"/>
        <w:jc w:val="both"/>
        <w:rPr>
          <w:rFonts w:ascii="Gotham Pro" w:hAnsi="Gotham Pro" w:eastAsia="Times New Roman" w:cs="Gotham Pro"/>
          <w:color w:val="020C22"/>
          <w:sz w:val="28"/>
          <w:szCs w:val="28"/>
        </w:rPr>
      </w:pPr>
      <w:r>
        <w:rPr>
          <w:rFonts w:eastAsia="Gotham Pro" w:cs="Gotham Pro" w:ascii="Gotham Pro" w:hAnsi="Gotham Pro"/>
          <w:color w:val="020C22"/>
          <w:sz w:val="28"/>
          <w:szCs w:val="28"/>
        </w:rPr>
        <w:t xml:space="preserve"> </w:t>
      </w:r>
      <w:r>
        <w:rPr>
          <w:rFonts w:eastAsia="Times New Roman" w:cs="Gotham Pro" w:ascii="Gotham Pro" w:hAnsi="Gotham Pro"/>
          <w:color w:val="020C22"/>
          <w:sz w:val="28"/>
          <w:szCs w:val="28"/>
        </w:rPr>
        <w:t>Мы с вами постарались сегодня ответить на важные вопросы, которые волнуют каждого гражданина России, каждого педагога и каждого родителя, и к сожалению, большое количество детей.</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highlight w:val="lightGray"/>
          <w:lang w:val="ru-RU"/>
        </w:rPr>
        <w:t>Слайд 27 – опрос</w:t>
      </w:r>
    </w:p>
    <w:p>
      <w:pPr>
        <w:pStyle w:val="Normal1"/>
        <w:shd w:fill="FEFEFE" w:val="clear"/>
        <w:ind w:firstLine="700"/>
        <w:jc w:val="both"/>
        <w:rPr/>
      </w:pPr>
      <w:r>
        <w:rPr>
          <w:rFonts w:eastAsia="Times New Roman" w:cs="Gotham Pro" w:ascii="Gotham Pro" w:hAnsi="Gotham Pro"/>
          <w:color w:val="020C22"/>
          <w:sz w:val="28"/>
          <w:szCs w:val="28"/>
        </w:rPr>
        <w:t xml:space="preserve">Будем благодарны, если вы пройдете опрос по теме </w:t>
      </w:r>
      <w:hyperlink r:id="rId5">
        <w:r>
          <w:rPr>
            <w:rStyle w:val="InternetLink"/>
            <w:rFonts w:eastAsia="Times New Roman" w:cs="Gotham Pro" w:ascii="Gotham Pro" w:hAnsi="Gotham Pro"/>
            <w:sz w:val="28"/>
            <w:szCs w:val="28"/>
          </w:rPr>
          <w:t>https://anketolog.ru/s/617662/Ay0tDks9</w:t>
        </w:r>
      </w:hyperlink>
      <w:r>
        <w:rPr>
          <w:rFonts w:eastAsia="Times New Roman" w:cs="Gotham Pro" w:ascii="Gotham Pro" w:hAnsi="Gotham Pro"/>
          <w:color w:val="020C22"/>
          <w:sz w:val="28"/>
          <w:szCs w:val="28"/>
          <w:lang w:val="ru-RU"/>
        </w:rPr>
        <w:t xml:space="preserve"> </w:t>
      </w:r>
    </w:p>
    <w:p>
      <w:pPr>
        <w:pStyle w:val="Normal1"/>
        <w:shd w:fill="FEFEFE" w:val="clear"/>
        <w:ind w:firstLine="700"/>
        <w:jc w:val="both"/>
        <w:rPr>
          <w:rFonts w:ascii="Gotham Pro" w:hAnsi="Gotham Pro" w:eastAsia="Times New Roman" w:cs="Gotham Pro"/>
          <w:color w:val="020C22"/>
          <w:sz w:val="28"/>
          <w:szCs w:val="28"/>
          <w:lang w:val="ru-RU"/>
        </w:rPr>
      </w:pPr>
      <w:r>
        <w:rPr>
          <w:rFonts w:eastAsia="Times New Roman" w:cs="Gotham Pro" w:ascii="Gotham Pro" w:hAnsi="Gotham Pro"/>
          <w:color w:val="020C22"/>
          <w:sz w:val="28"/>
          <w:szCs w:val="28"/>
          <w:lang w:val="ru-RU"/>
        </w:rPr>
      </w:r>
    </w:p>
    <w:p>
      <w:pPr>
        <w:pStyle w:val="Normal1"/>
        <w:ind w:firstLine="720"/>
        <w:jc w:val="both"/>
        <w:rPr>
          <w:rFonts w:ascii="Gotham Pro" w:hAnsi="Gotham Pro" w:eastAsia="Times New Roman" w:cs="Gotham Pro"/>
          <w:color w:val="FFFFFF"/>
          <w:sz w:val="28"/>
          <w:szCs w:val="28"/>
          <w:highlight w:val="green"/>
          <w:highlight w:val="darkGray"/>
          <w:lang w:val="ru-RU"/>
        </w:rPr>
      </w:pPr>
      <w:r>
        <w:rPr>
          <w:rFonts w:eastAsia="Times New Roman" w:cs="Gotham Pro" w:ascii="Gotham Pro" w:hAnsi="Gotham Pro"/>
          <w:color w:val="FFFFFF"/>
          <w:sz w:val="28"/>
          <w:szCs w:val="28"/>
          <w:highlight w:val="darkGray"/>
          <w:shd w:fill="D9EAD3" w:val="clear"/>
          <w:lang w:val="ru-RU"/>
        </w:rPr>
        <w:t xml:space="preserve">Все материалы доступны по ссылке </w:t>
      </w:r>
      <w:hyperlink r:id="rId6">
        <w:r>
          <w:rPr>
            <w:rStyle w:val="InternetLink"/>
            <w:rFonts w:eastAsia="Times New Roman" w:cs="Gotham Pro" w:ascii="Gotham Pro" w:hAnsi="Gotham Pro"/>
            <w:color w:val="FFFFFF"/>
            <w:sz w:val="28"/>
            <w:szCs w:val="28"/>
            <w:highlight w:val="darkGray"/>
            <w:shd w:fill="D9EAD3" w:val="clear"/>
            <w:lang w:val="ru-RU"/>
          </w:rPr>
          <w:t>https://disk.yandex.ru/d/TWZFYnDER72haw</w:t>
        </w:r>
      </w:hyperlink>
      <w:r>
        <w:rPr>
          <w:rFonts w:eastAsia="Times New Roman" w:cs="Gotham Pro" w:ascii="Gotham Pro" w:hAnsi="Gotham Pro"/>
          <w:color w:val="FFFFFF"/>
          <w:sz w:val="28"/>
          <w:szCs w:val="28"/>
          <w:highlight w:val="darkGray"/>
          <w:shd w:fill="D9EAD3" w:val="clear"/>
          <w:lang w:val="ru-RU"/>
        </w:rPr>
        <w:t xml:space="preserve">  </w:t>
      </w:r>
    </w:p>
    <w:sectPr>
      <w:footerReference w:type="default" r:id="rId7"/>
      <w:type w:val="nextPage"/>
      <w:pgSz w:w="11906" w:h="16838"/>
      <w:pgMar w:left="1440" w:right="1440" w:header="0" w:top="1440" w:footer="720" w:bottom="1440"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rial">
    <w:charset w:val="cc"/>
    <w:family w:val="swiss"/>
    <w:pitch w:val="variable"/>
  </w:font>
  <w:font w:name="Courier New">
    <w:charset w:val="cc"/>
    <w:family w:val="modern"/>
    <w:pitch w:val="default"/>
  </w:font>
  <w:font w:name="Wingdings">
    <w:charset w:val="02"/>
    <w:family w:val="auto"/>
    <w:pitch w:val="variable"/>
  </w:font>
  <w:font w:name="Gotham Pro">
    <w:charset w:val="cc"/>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Gotham Pro" w:hAnsi="Gotham Pro" w:cs="Gotham Pro"/>
        <w:sz w:val="20"/>
        <w:szCs w:val="20"/>
        <w:lang w:val="ru-RU"/>
      </w:rPr>
    </w:pPr>
    <w:r>
      <w:rPr>
        <w:rFonts w:cs="Gotham Pro" w:ascii="Gotham Pro" w:hAnsi="Gotham Pro"/>
        <w:sz w:val="20"/>
        <w:szCs w:val="20"/>
        <w:highlight w:val="lightGray"/>
      </w:rPr>
      <w:fldChar w:fldCharType="begin"/>
    </w:r>
    <w:r>
      <w:rPr>
        <w:sz w:val="20"/>
        <w:szCs w:val="20"/>
        <w:highlight w:val="lightGray"/>
        <w:rFonts w:cs="Gotham Pro" w:ascii="Gotham Pro" w:hAnsi="Gotham Pro"/>
      </w:rPr>
      <w:instrText> PAGE </w:instrText>
    </w:r>
    <w:r>
      <w:rPr>
        <w:sz w:val="20"/>
        <w:szCs w:val="20"/>
        <w:highlight w:val="lightGray"/>
        <w:rFonts w:cs="Gotham Pro" w:ascii="Gotham Pro" w:hAnsi="Gotham Pro"/>
      </w:rPr>
      <w:fldChar w:fldCharType="separate"/>
    </w:r>
    <w:r>
      <w:rPr>
        <w:sz w:val="20"/>
        <w:szCs w:val="20"/>
        <w:highlight w:val="lightGray"/>
        <w:rFonts w:cs="Gotham Pro" w:ascii="Gotham Pro" w:hAnsi="Gotham Pro"/>
      </w:rPr>
      <w:t>13</w:t>
    </w:r>
    <w:r>
      <w:rPr>
        <w:sz w:val="20"/>
        <w:szCs w:val="20"/>
        <w:highlight w:val="lightGray"/>
        <w:rFonts w:cs="Gotham Pro" w:ascii="Gotham Pro" w:hAnsi="Gotham Pro"/>
      </w:rPr>
      <w:fldChar w:fldCharType="end"/>
    </w:r>
  </w:p>
  <w:p>
    <w:pPr>
      <w:pStyle w:val="Footer"/>
      <w:rPr>
        <w:rFonts w:ascii="Gotham Pro" w:hAnsi="Gotham Pro" w:cs="Gotham Pro"/>
        <w:sz w:val="20"/>
        <w:szCs w:val="20"/>
        <w:lang w:val="ru-RU" w:eastAsia="en-US"/>
      </w:rPr>
    </w:pPr>
    <w:r>
      <w:rPr>
        <w:rFonts w:cs="Gotham Pro" w:ascii="Gotham Pro" w:hAnsi="Gotham Pro"/>
        <w:sz w:val="20"/>
        <w:szCs w:val="20"/>
        <w:lang w:val="ru-RU" w:eastAsia="en-US"/>
      </w:rPr>
      <mc:AlternateContent>
        <mc:Choice Requires="wps">
          <w:drawing>
            <wp:anchor behindDoc="1" distT="0" distB="0" distL="114935" distR="114935" simplePos="0" locked="0" layoutInCell="1" allowOverlap="1" relativeHeight="14">
              <wp:simplePos x="0" y="0"/>
              <wp:positionH relativeFrom="column">
                <wp:posOffset>-924560</wp:posOffset>
              </wp:positionH>
              <wp:positionV relativeFrom="paragraph">
                <wp:posOffset>-10318750</wp:posOffset>
              </wp:positionV>
              <wp:extent cx="273050" cy="10941685"/>
              <wp:effectExtent l="0" t="0" r="0" b="0"/>
              <wp:wrapNone/>
              <wp:docPr id="4" name=""/>
              <a:graphic xmlns:a="http://schemas.openxmlformats.org/drawingml/2006/main">
                <a:graphicData uri="http://schemas.microsoft.com/office/word/2010/wordprocessingShape">
                  <wps:wsp>
                    <wps:cNvSpPr/>
                    <wps:spPr>
                      <a:xfrm>
                        <a:off x="0" y="0"/>
                        <a:ext cx="272520" cy="10941120"/>
                      </a:xfrm>
                      <a:prstGeom prst="rect">
                        <a:avLst/>
                      </a:prstGeom>
                      <a:solidFill>
                        <a:srgbClr val="f2f2f2"/>
                      </a:solidFill>
                      <a:ln w="9360">
                        <a:solidFill>
                          <a:srgbClr val="d8d8d8"/>
                        </a:solidFill>
                        <a:miter/>
                      </a:ln>
                    </wps:spPr>
                    <wps:style>
                      <a:lnRef idx="0"/>
                      <a:fillRef idx="0"/>
                      <a:effectRef idx="0"/>
                      <a:fontRef idx="minor"/>
                    </wps:style>
                    <wps:bodyPr/>
                  </wps:wsp>
                </a:graphicData>
              </a:graphic>
            </wp:anchor>
          </w:drawing>
        </mc:Choice>
        <mc:Fallback>
          <w:pict>
            <v:rect id="shape_0" fillcolor="#f2f2f2" stroked="t" style="position:absolute;margin-left:-72.8pt;margin-top:-812.5pt;width:21.4pt;height:861.45pt">
              <w10:wrap type="none"/>
              <v:fill o:detectmouseclick="t" type="solid" color2="#0d0d0d"/>
              <v:stroke color="#d8d8d8" weight="9360" joinstyle="miter" endcap="square"/>
            </v:rect>
          </w:pict>
        </mc:Fallback>
      </mc:AlternateContent>
      <mc:AlternateContent>
        <mc:Choice Requires="wps">
          <w:drawing>
            <wp:anchor behindDoc="1" distT="0" distB="0" distL="114935" distR="114935" simplePos="0" locked="0" layoutInCell="1" allowOverlap="1" relativeHeight="27">
              <wp:simplePos x="0" y="0"/>
              <wp:positionH relativeFrom="column">
                <wp:posOffset>-924560</wp:posOffset>
              </wp:positionH>
              <wp:positionV relativeFrom="paragraph">
                <wp:posOffset>-10328275</wp:posOffset>
              </wp:positionV>
              <wp:extent cx="120650" cy="10941685"/>
              <wp:effectExtent l="0" t="0" r="0" b="0"/>
              <wp:wrapNone/>
              <wp:docPr id="5" name=""/>
              <a:graphic xmlns:a="http://schemas.openxmlformats.org/drawingml/2006/main">
                <a:graphicData uri="http://schemas.microsoft.com/office/word/2010/wordprocessingShape">
                  <wps:wsp>
                    <wps:cNvSpPr/>
                    <wps:spPr>
                      <a:xfrm>
                        <a:off x="0" y="0"/>
                        <a:ext cx="119880" cy="10941120"/>
                      </a:xfrm>
                      <a:prstGeom prst="rect">
                        <a:avLst/>
                      </a:prstGeom>
                      <a:solidFill>
                        <a:srgbClr val="4f81bd"/>
                      </a:solidFill>
                      <a:ln>
                        <a:noFill/>
                      </a:ln>
                      <a:effectLst>
                        <a:outerShdw dist="25630" dir="3633274">
                          <a:srgbClr val="243f60">
                            <a:alpha val="50000"/>
                          </a:srgbClr>
                        </a:outerShdw>
                      </a:effectLst>
                    </wps:spPr>
                    <wps:style>
                      <a:lnRef idx="0"/>
                      <a:fillRef idx="0"/>
                      <a:effectRef idx="0"/>
                      <a:fontRef idx="minor"/>
                    </wps:style>
                    <wps:bodyPr/>
                  </wps:wsp>
                </a:graphicData>
              </a:graphic>
            </wp:anchor>
          </w:drawing>
        </mc:Choice>
        <mc:Fallback>
          <w:pict>
            <v:rect id="shape_0" fillcolor="#4f81bd" stroked="f" style="position:absolute;margin-left:-72.8pt;margin-top:-813.25pt;width:9.4pt;height:861.45pt">
              <w10:wrap type="none"/>
              <v:fill o:detectmouseclick="t" type="solid" color2="#b07e42"/>
              <v:stroke color="#3465a4" joinstyle="round" endcap="flat"/>
              <v:shadow on="t" obscured="f" color="#243f60"/>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2140" w:hanging="360"/>
      </w:pPr>
      <w:rPr>
        <w:rFonts w:ascii="Symbol" w:hAnsi="Symbol" w:cs="Symbol" w:hint="default"/>
        <w:rFonts w:cs="Symbol"/>
      </w:rPr>
    </w:lvl>
  </w:abstractNum>
  <w:abstractNum w:abstractNumId="3">
    <w:lvl w:ilvl="0">
      <w:start w:val="1"/>
      <w:numFmt w:val="bullet"/>
      <w:lvlText w:val=""/>
      <w:lvlJc w:val="left"/>
      <w:pPr>
        <w:ind w:left="1420" w:hanging="360"/>
      </w:pPr>
      <w:rPr>
        <w:rFonts w:ascii="Symbol" w:hAnsi="Symbol" w:cs="Symbol" w:hint="default"/>
        <w:sz w:val="28"/>
        <w:szCs w:val="28"/>
        <w:rFonts w:cs="Symbol"/>
        <w:lang w:val="ru-RU"/>
      </w:rPr>
    </w:lvl>
  </w:abstractNum>
  <w:abstractNum w:abstractNumId="4">
    <w:lvl w:ilvl="0">
      <w:start w:val="1"/>
      <w:numFmt w:val="bullet"/>
      <w:lvlText w:val=""/>
      <w:lvlJc w:val="left"/>
      <w:pPr>
        <w:ind w:left="1420" w:hanging="360"/>
      </w:pPr>
      <w:rPr>
        <w:rFonts w:ascii="Symbol" w:hAnsi="Symbol" w:cs="Symbol" w:hint="default"/>
        <w:rFonts w:cs="Symbol"/>
      </w:rPr>
    </w:lvl>
  </w:abstractNum>
  <w:abstractNum w:abstractNumId="5">
    <w:lvl w:ilvl="0">
      <w:start w:val="1"/>
      <w:numFmt w:val="bullet"/>
      <w:lvlText w:val=""/>
      <w:lvlJc w:val="left"/>
      <w:pPr>
        <w:ind w:left="1420" w:hanging="360"/>
      </w:pPr>
      <w:rPr>
        <w:rFonts w:ascii="Symbol" w:hAnsi="Symbol" w:cs="Symbol" w:hint="default"/>
        <w:rFonts w:cs="Symbol"/>
      </w:rPr>
    </w:lvl>
  </w:abstractNum>
  <w:abstractNum w:abstractNumId="6">
    <w:lvl w:ilvl="0">
      <w:start w:val="1"/>
      <w:numFmt w:val="bullet"/>
      <w:lvlText w:val=""/>
      <w:lvlJc w:val="left"/>
      <w:pPr>
        <w:ind w:left="1420" w:hanging="360"/>
      </w:pPr>
      <w:rPr>
        <w:rFonts w:ascii="Symbol" w:hAnsi="Symbol" w:cs="Symbol" w:hint="default"/>
        <w:sz w:val="28"/>
        <w:szCs w:val="28"/>
        <w:rFonts w:cs="Symbol"/>
        <w:color w:val="020C22"/>
        <w:lang w:val="ru-RU"/>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pPrDefault>
  </w:docDefaults>
  <w:style w:type="paragraph" w:styleId="Normal">
    <w:name w:val="Normal"/>
    <w:qFormat/>
    <w:pPr>
      <w:widowControl/>
      <w:bidi w:val="0"/>
      <w:spacing w:lineRule="auto" w:line="276"/>
    </w:pPr>
    <w:rPr>
      <w:rFonts w:ascii="Arial" w:hAnsi="Arial" w:eastAsia="Arial" w:cs="Arial"/>
      <w:color w:val="auto"/>
      <w:sz w:val="22"/>
      <w:szCs w:val="22"/>
      <w:lang w:val="en-US" w:bidi="ar-SA" w:eastAsia="zh-CN"/>
    </w:rPr>
  </w:style>
  <w:style w:type="paragraph" w:styleId="Heading1">
    <w:name w:val="Heading 1"/>
    <w:basedOn w:val="Normal1"/>
    <w:next w:val="Normal1"/>
    <w:qFormat/>
    <w:pPr>
      <w:keepNext w:val="true"/>
      <w:keepLines/>
      <w:pageBreakBefore w:val="false"/>
      <w:numPr>
        <w:ilvl w:val="0"/>
        <w:numId w:val="1"/>
      </w:numPr>
      <w:spacing w:before="400" w:after="120"/>
      <w:outlineLvl w:val="0"/>
    </w:pPr>
    <w:rPr>
      <w:sz w:val="40"/>
      <w:szCs w:val="40"/>
    </w:rPr>
  </w:style>
  <w:style w:type="paragraph" w:styleId="Heading2">
    <w:name w:val="Heading 2"/>
    <w:basedOn w:val="Normal1"/>
    <w:next w:val="Normal1"/>
    <w:qFormat/>
    <w:pPr>
      <w:keepNext w:val="true"/>
      <w:keepLines/>
      <w:pageBreakBefore w:val="false"/>
      <w:numPr>
        <w:ilvl w:val="1"/>
        <w:numId w:val="1"/>
      </w:numPr>
      <w:spacing w:before="360" w:after="120"/>
      <w:outlineLvl w:val="1"/>
    </w:pPr>
    <w:rPr>
      <w:b w:val="false"/>
      <w:sz w:val="32"/>
      <w:szCs w:val="32"/>
    </w:rPr>
  </w:style>
  <w:style w:type="paragraph" w:styleId="Heading3">
    <w:name w:val="Heading 3"/>
    <w:basedOn w:val="Normal1"/>
    <w:next w:val="Normal1"/>
    <w:qFormat/>
    <w:pPr>
      <w:keepNext w:val="true"/>
      <w:keepLines/>
      <w:pageBreakBefore w:val="false"/>
      <w:numPr>
        <w:ilvl w:val="2"/>
        <w:numId w:val="1"/>
      </w:numPr>
      <w:spacing w:before="320" w:after="80"/>
      <w:outlineLvl w:val="2"/>
    </w:pPr>
    <w:rPr>
      <w:b w:val="false"/>
      <w:color w:val="434343"/>
      <w:sz w:val="28"/>
      <w:szCs w:val="28"/>
    </w:rPr>
  </w:style>
  <w:style w:type="paragraph" w:styleId="Heading4">
    <w:name w:val="Heading 4"/>
    <w:basedOn w:val="Normal1"/>
    <w:next w:val="Normal1"/>
    <w:qFormat/>
    <w:pPr>
      <w:keepNext w:val="true"/>
      <w:keepLines/>
      <w:pageBreakBefore w:val="false"/>
      <w:numPr>
        <w:ilvl w:val="3"/>
        <w:numId w:val="1"/>
      </w:numPr>
      <w:spacing w:before="280" w:after="80"/>
      <w:outlineLvl w:val="3"/>
    </w:pPr>
    <w:rPr>
      <w:color w:val="666666"/>
      <w:sz w:val="24"/>
      <w:szCs w:val="24"/>
    </w:rPr>
  </w:style>
  <w:style w:type="paragraph" w:styleId="Heading5">
    <w:name w:val="Heading 5"/>
    <w:basedOn w:val="Normal1"/>
    <w:next w:val="Normal1"/>
    <w:qFormat/>
    <w:pPr>
      <w:keepNext w:val="true"/>
      <w:keepLines/>
      <w:pageBreakBefore w:val="false"/>
      <w:numPr>
        <w:ilvl w:val="4"/>
        <w:numId w:val="1"/>
      </w:numPr>
      <w:spacing w:before="240" w:after="80"/>
      <w:outlineLvl w:val="4"/>
    </w:pPr>
    <w:rPr>
      <w:color w:val="666666"/>
      <w:sz w:val="22"/>
      <w:szCs w:val="22"/>
    </w:rPr>
  </w:style>
  <w:style w:type="paragraph" w:styleId="Heading6">
    <w:name w:val="Heading 6"/>
    <w:basedOn w:val="Normal1"/>
    <w:next w:val="Normal1"/>
    <w:qFormat/>
    <w:pPr>
      <w:keepNext w:val="true"/>
      <w:keepLines/>
      <w:pageBreakBefore w:val="false"/>
      <w:numPr>
        <w:ilvl w:val="5"/>
        <w:numId w:val="1"/>
      </w:numPr>
      <w:spacing w:before="240" w:after="80"/>
      <w:outlineLvl w:val="5"/>
    </w:pPr>
    <w:rPr>
      <w:i/>
      <w:color w:val="666666"/>
      <w:sz w:val="22"/>
      <w:szCs w:val="2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eastAsia="Times New Roman" w:cs="Symbol"/>
      <w:sz w:val="28"/>
      <w:szCs w:val="28"/>
      <w:lang w:val="ru-RU"/>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eastAsia="Times New Roman" w:cs="Symbol"/>
      <w:color w:val="020C22"/>
      <w:sz w:val="28"/>
      <w:szCs w:val="28"/>
      <w:lang w:val="ru-RU"/>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eastAsia="Times New Roman" w:cs="Gotham Pro"/>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Style8">
    <w:name w:val="Основной шрифт абзаца"/>
    <w:qFormat/>
    <w:rPr/>
  </w:style>
  <w:style w:type="character" w:styleId="Style9">
    <w:name w:val="Верхний колонтитул Знак"/>
    <w:basedOn w:val="Style8"/>
    <w:qFormat/>
    <w:rPr/>
  </w:style>
  <w:style w:type="character" w:styleId="Style10">
    <w:name w:val="Нижний колонтитул Знак"/>
    <w:basedOn w:val="Style8"/>
    <w:qFormat/>
    <w:rPr/>
  </w:style>
  <w:style w:type="character" w:styleId="InternetLink">
    <w:name w:val="Internet Link"/>
    <w:rPr>
      <w:color w:val="0000FF"/>
      <w:u w:val="single"/>
    </w:rPr>
  </w:style>
  <w:style w:type="paragraph" w:styleId="Heading">
    <w:name w:val="Heading"/>
    <w:basedOn w:val="Normal1"/>
    <w:next w:val="Normal1"/>
    <w:qFormat/>
    <w:pPr>
      <w:keepNext w:val="true"/>
      <w:keepLines/>
      <w:pageBreakBefore w:val="false"/>
      <w:spacing w:before="0" w:after="60"/>
    </w:pPr>
    <w:rPr>
      <w:sz w:val="52"/>
      <w:szCs w:val="52"/>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1">
    <w:name w:val="LO-normal"/>
    <w:qFormat/>
    <w:pPr>
      <w:widowControl/>
      <w:spacing w:lineRule="auto" w:line="276"/>
    </w:pPr>
    <w:rPr>
      <w:rFonts w:ascii="Arial" w:hAnsi="Arial" w:eastAsia="Arial" w:cs="Arial"/>
      <w:color w:val="auto"/>
      <w:sz w:val="22"/>
      <w:szCs w:val="22"/>
      <w:lang w:val="en-US" w:bidi="ar-SA" w:eastAsia="zh-CN"/>
    </w:rPr>
  </w:style>
  <w:style w:type="paragraph" w:styleId="Subtitle">
    <w:name w:val="Subtitle"/>
    <w:basedOn w:val="Normal1"/>
    <w:next w:val="Normal1"/>
    <w:qFormat/>
    <w:pPr>
      <w:keepNext w:val="true"/>
      <w:keepLines/>
      <w:pageBreakBefore w:val="false"/>
      <w:spacing w:before="0" w:after="320"/>
    </w:pPr>
    <w:rPr>
      <w:rFonts w:ascii="Arial" w:hAnsi="Arial" w:eastAsia="Arial" w:cs="Arial"/>
      <w:i w:val="false"/>
      <w:color w:val="666666"/>
      <w:sz w:val="30"/>
      <w:szCs w:val="30"/>
    </w:rPr>
  </w:style>
  <w:style w:type="paragraph" w:styleId="Header">
    <w:name w:val="Header"/>
    <w:basedOn w:val="Normal"/>
    <w:pPr>
      <w:tabs>
        <w:tab w:val="clear" w:pos="720"/>
        <w:tab w:val="center" w:pos="4677" w:leader="none"/>
        <w:tab w:val="right" w:pos="9355" w:leader="none"/>
      </w:tabs>
      <w:spacing w:lineRule="auto" w:line="240"/>
    </w:pPr>
    <w:rPr/>
  </w:style>
  <w:style w:type="paragraph" w:styleId="Footer">
    <w:name w:val="Footer"/>
    <w:basedOn w:val="Normal"/>
    <w:pPr>
      <w:tabs>
        <w:tab w:val="clear" w:pos="720"/>
        <w:tab w:val="center" w:pos="4677" w:leader="none"/>
        <w:tab w:val="right" w:pos="9355" w:leader="none"/>
      </w:tabs>
      <w:spacing w:lineRule="auto" w:line="240"/>
    </w:pPr>
    <w:rPr/>
  </w:style>
  <w:style w:type="paragraph" w:styleId="3">
    <w:name w:val="Обычный3"/>
    <w:qFormat/>
    <w:pPr>
      <w:widowControl/>
      <w:spacing w:lineRule="auto" w:line="276"/>
    </w:pPr>
    <w:rPr>
      <w:rFonts w:ascii="Arial" w:hAnsi="Arial" w:eastAsia="Arial" w:cs="Arial"/>
      <w:color w:val="auto"/>
      <w:sz w:val="22"/>
      <w:szCs w:val="22"/>
      <w:lang w:val="en-US" w:bidi="ar-SA" w:eastAsia="zh-C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vk.com/video-30558759_456242419" TargetMode="External"/><Relationship Id="rId4" Type="http://schemas.openxmlformats.org/officeDocument/2006/relationships/hyperlink" Target="https://vk.com/video-117908125_456246608" TargetMode="External"/><Relationship Id="rId5" Type="http://schemas.openxmlformats.org/officeDocument/2006/relationships/hyperlink" Target="https://anketolog.ru/s/617662/Ay0tDks9" TargetMode="External"/><Relationship Id="rId6" Type="http://schemas.openxmlformats.org/officeDocument/2006/relationships/hyperlink" Target="https://disk.yandex.ru/d/TWZFYnDER72haw" TargetMode="Externa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LibreOffice/6.1.5.2$Linux_X86_64 LibreOffice_project/10$Build-2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2022-03-09T10:38:00Z</dcterms:created>
  <dc:creator>USER1</dc:creator>
  <dc:description/>
  <dc:language>en-US</dc:language>
  <cp:lastModifiedBy>Admin</cp:lastModifiedBy>
  <cp:lastPrinted>2022-02-27T21:35:00Z</cp:lastPrinted>
  <dcterms:modified xsi:type="dcterms:W3CDTF">2022-03-09T10:38:00Z</dcterms:modified>
  <cp:revision>2</cp:revision>
  <dc:subject/>
  <dc:title/>
</cp:coreProperties>
</file>