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8C824" w14:textId="43E54DBB" w:rsidR="00A94303" w:rsidRPr="00A94303" w:rsidRDefault="00A94303" w:rsidP="00A94303">
      <w:pPr>
        <w:ind w:left="284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Новые поступления</w:t>
      </w:r>
    </w:p>
    <w:p w14:paraId="3BE26D77" w14:textId="77777777" w:rsidR="00FD24B5" w:rsidRDefault="00FD24B5" w:rsidP="00FD24B5">
      <w:pPr>
        <w:pStyle w:val="a3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C9188" w14:textId="62B459B5" w:rsidR="00FD24B5" w:rsidRPr="003B5501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Айсмонтас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Б.Б. </w:t>
      </w:r>
      <w:r>
        <w:rPr>
          <w:rFonts w:ascii="Times New Roman" w:hAnsi="Times New Roman" w:cs="Times New Roman"/>
          <w:sz w:val="24"/>
          <w:szCs w:val="24"/>
        </w:rPr>
        <w:t>Теория обучения: Схемы и тесты. – М.: Изд-во ВЛАДОС-ПРЕСС, 2002. – 176с.</w:t>
      </w:r>
    </w:p>
    <w:p w14:paraId="5247E360" w14:textId="77777777" w:rsidR="00FD24B5" w:rsidRPr="003C103D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Бренифье О. </w:t>
      </w:r>
      <w:r>
        <w:rPr>
          <w:rFonts w:ascii="Times New Roman" w:hAnsi="Times New Roman" w:cs="Times New Roman"/>
          <w:sz w:val="24"/>
          <w:szCs w:val="24"/>
          <w:lang w:val="tt-RU"/>
        </w:rPr>
        <w:t>Искусство обучать через дискуссию. – М.: Мозаика-Синтез, 2016. – 128с.</w:t>
      </w:r>
    </w:p>
    <w:p w14:paraId="2AEAB2F7" w14:textId="77777777" w:rsidR="00FD24B5" w:rsidRPr="00425146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Вишнякова С.М. </w:t>
      </w:r>
      <w:r>
        <w:rPr>
          <w:rFonts w:ascii="Times New Roman" w:hAnsi="Times New Roman" w:cs="Times New Roman"/>
          <w:sz w:val="24"/>
          <w:szCs w:val="24"/>
        </w:rPr>
        <w:t>Профессиональное образование: Словарь. Ключевые понятия, термины, актуальная лексика. – М.: НМЦ СПО, 1999. – 538с.</w:t>
      </w:r>
    </w:p>
    <w:p w14:paraId="08E08673" w14:textId="77777777" w:rsidR="00FD24B5" w:rsidRPr="000B13FD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Гарина Т.В. </w:t>
      </w:r>
      <w:r>
        <w:rPr>
          <w:rFonts w:ascii="Times New Roman" w:hAnsi="Times New Roman" w:cs="Times New Roman"/>
          <w:sz w:val="24"/>
          <w:szCs w:val="24"/>
        </w:rPr>
        <w:t>Методические рекомендации для вожатых летнего загородного лагеря / Т.В. Гарина. – М.: Арсенал образования, 2010. – 86с.</w:t>
      </w:r>
    </w:p>
    <w:p w14:paraId="28929FA7" w14:textId="77777777" w:rsidR="00FD24B5" w:rsidRPr="00BC4F22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Голикова Г.А. </w:t>
      </w:r>
      <w:r>
        <w:rPr>
          <w:rFonts w:ascii="Times New Roman" w:hAnsi="Times New Roman" w:cs="Times New Roman"/>
          <w:sz w:val="24"/>
          <w:szCs w:val="24"/>
        </w:rPr>
        <w:t>Изучение зарубежной классики в современной школе в условиях введения ФГОС: пособие для учителей-словесников. – Казань: Редакционно-издательский центр «Школа», 2017. – 60с.</w:t>
      </w:r>
    </w:p>
    <w:p w14:paraId="1C039426" w14:textId="77777777" w:rsidR="00FD24B5" w:rsidRPr="003A24EF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Голованова Н.Ф. </w:t>
      </w:r>
      <w:r>
        <w:rPr>
          <w:rFonts w:ascii="Times New Roman" w:hAnsi="Times New Roman" w:cs="Times New Roman"/>
          <w:sz w:val="24"/>
          <w:szCs w:val="24"/>
          <w:lang w:val="tt-RU"/>
        </w:rPr>
        <w:t>Общая педагогика. Учебное пособие для вузов. – СПБ.: Речь, 2005. – 317с.</w:t>
      </w:r>
    </w:p>
    <w:p w14:paraId="50573E69" w14:textId="493860AF" w:rsidR="00FD24B5" w:rsidRPr="00F52507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Гордон Э. </w:t>
      </w:r>
      <w:r>
        <w:rPr>
          <w:rFonts w:ascii="Times New Roman" w:hAnsi="Times New Roman" w:cs="Times New Roman"/>
          <w:sz w:val="24"/>
          <w:szCs w:val="24"/>
        </w:rPr>
        <w:t xml:space="preserve">Революция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тьюторстве</w:t>
      </w:r>
      <w:proofErr w:type="spellEnd"/>
      <w:r>
        <w:rPr>
          <w:rFonts w:ascii="Times New Roman" w:hAnsi="Times New Roman" w:cs="Times New Roman"/>
          <w:sz w:val="24"/>
          <w:szCs w:val="24"/>
        </w:rPr>
        <w:t>: прикладное исследование передового опыта, вопросов политики и достижений учас</w:t>
      </w:r>
      <w:r w:rsidR="0030422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ников / Эдвард Гордон, Рональд Морган и др. – Ижевск: </w:t>
      </w:r>
      <w:r>
        <w:rPr>
          <w:rFonts w:ascii="Times New Roman" w:hAnsi="Times New Roman" w:cs="Times New Roman"/>
          <w:sz w:val="24"/>
          <w:szCs w:val="24"/>
          <w:lang w:val="en-US"/>
        </w:rPr>
        <w:t>ERGO</w:t>
      </w:r>
      <w:r>
        <w:rPr>
          <w:rFonts w:ascii="Times New Roman" w:hAnsi="Times New Roman" w:cs="Times New Roman"/>
          <w:sz w:val="24"/>
          <w:szCs w:val="24"/>
        </w:rPr>
        <w:t>, 2010. – 332с.</w:t>
      </w:r>
    </w:p>
    <w:p w14:paraId="3E021C5C" w14:textId="77777777" w:rsidR="00FD24B5" w:rsidRPr="00F52507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Гордон Э. </w:t>
      </w:r>
      <w:r>
        <w:rPr>
          <w:rFonts w:ascii="Times New Roman" w:hAnsi="Times New Roman" w:cs="Times New Roman"/>
          <w:sz w:val="24"/>
          <w:szCs w:val="24"/>
        </w:rPr>
        <w:t xml:space="preserve">Столетия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тьюторства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Эдвард Гордон, Элайн Гордон. – Ижевск: </w:t>
      </w:r>
      <w:r>
        <w:rPr>
          <w:rFonts w:ascii="Times New Roman" w:hAnsi="Times New Roman" w:cs="Times New Roman"/>
          <w:sz w:val="24"/>
          <w:szCs w:val="24"/>
          <w:lang w:val="en-US"/>
        </w:rPr>
        <w:t>ERGO</w:t>
      </w:r>
      <w:r>
        <w:rPr>
          <w:rFonts w:ascii="Times New Roman" w:hAnsi="Times New Roman" w:cs="Times New Roman"/>
          <w:sz w:val="24"/>
          <w:szCs w:val="24"/>
        </w:rPr>
        <w:t>, 2008. – 351с.</w:t>
      </w:r>
    </w:p>
    <w:p w14:paraId="7206C392" w14:textId="36FA76B7" w:rsidR="00FD24B5" w:rsidRPr="00E759BC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59BC">
        <w:rPr>
          <w:rFonts w:ascii="Times New Roman" w:hAnsi="Times New Roman" w:cs="Times New Roman"/>
          <w:b/>
          <w:bCs/>
          <w:sz w:val="24"/>
          <w:szCs w:val="24"/>
        </w:rPr>
        <w:t>Жизнь для науки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Подарочное издание к 70-летию Г.В.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Мухаметзяновой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9180167"/>
      <w:r w:rsidR="00407557">
        <w:rPr>
          <w:rFonts w:ascii="Times New Roman" w:hAnsi="Times New Roman" w:cs="Times New Roman"/>
          <w:sz w:val="24"/>
          <w:szCs w:val="24"/>
        </w:rPr>
        <w:t xml:space="preserve">Подарочное издание к 70-летию Г.В. </w:t>
      </w:r>
      <w:proofErr w:type="spellStart"/>
      <w:r w:rsidR="00407557">
        <w:rPr>
          <w:rFonts w:ascii="Times New Roman" w:hAnsi="Times New Roman" w:cs="Times New Roman"/>
          <w:sz w:val="24"/>
          <w:szCs w:val="24"/>
        </w:rPr>
        <w:t>Мухаметзяновой</w:t>
      </w:r>
      <w:proofErr w:type="spellEnd"/>
      <w:r w:rsidR="00407557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/ Под ред. Н.Б. Пугачевой. – Казань, ИПППО РАО, 2008. – 304с.</w:t>
      </w:r>
    </w:p>
    <w:p w14:paraId="0889A331" w14:textId="77777777" w:rsidR="00FD24B5" w:rsidRPr="002B128C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Загвязинский В.И. </w:t>
      </w:r>
      <w:r>
        <w:rPr>
          <w:rFonts w:ascii="Times New Roman" w:hAnsi="Times New Roman" w:cs="Times New Roman"/>
          <w:sz w:val="24"/>
          <w:szCs w:val="24"/>
          <w:lang w:val="tt-RU"/>
        </w:rPr>
        <w:t>Теория обучения: современная интерпретация: учеб. пособие для студ. высш. учеб. заведений / В.И. Звягинский. - М.: Издательский центр “Академия”, 2006. – 192с.</w:t>
      </w:r>
    </w:p>
    <w:p w14:paraId="234638B0" w14:textId="77777777" w:rsidR="00FD24B5" w:rsidRPr="00066B1B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Интеграционные процессы </w:t>
      </w:r>
      <w:r>
        <w:rPr>
          <w:rFonts w:ascii="Times New Roman" w:hAnsi="Times New Roman" w:cs="Times New Roman"/>
          <w:sz w:val="24"/>
          <w:szCs w:val="24"/>
        </w:rPr>
        <w:t xml:space="preserve">в современном профессиональном образовании. Коллективная монография, под ред. </w:t>
      </w:r>
      <w:bookmarkStart w:id="1" w:name="_Hlk169180806"/>
      <w:r>
        <w:rPr>
          <w:rFonts w:ascii="Times New Roman" w:hAnsi="Times New Roman" w:cs="Times New Roman"/>
          <w:sz w:val="24"/>
          <w:szCs w:val="24"/>
        </w:rPr>
        <w:t xml:space="preserve">академика РАО, доктора педагогических наук, профессора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Г.В.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Мухаметзяновой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Казань: Изд-во «Печать-сервис ХХ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66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век», 2013. – 356с.</w:t>
      </w:r>
    </w:p>
    <w:p w14:paraId="57F98004" w14:textId="77777777" w:rsidR="00FD24B5" w:rsidRPr="00210D15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Куркин Е.Б. </w:t>
      </w:r>
      <w:r>
        <w:rPr>
          <w:rFonts w:ascii="Times New Roman" w:hAnsi="Times New Roman" w:cs="Times New Roman"/>
          <w:sz w:val="24"/>
          <w:szCs w:val="24"/>
          <w:lang w:val="tt-RU"/>
        </w:rPr>
        <w:t>Управление инновационными проектами в образовании. – М.: “Педагогика-Пресс”, 2001. – 328с.</w:t>
      </w:r>
    </w:p>
    <w:p w14:paraId="19B10F9E" w14:textId="77777777" w:rsidR="00FD24B5" w:rsidRPr="004814C5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Ленинградская область: </w:t>
      </w:r>
      <w:r>
        <w:rPr>
          <w:rFonts w:ascii="Times New Roman" w:hAnsi="Times New Roman" w:cs="Times New Roman"/>
          <w:sz w:val="24"/>
          <w:szCs w:val="24"/>
        </w:rPr>
        <w:t>региональная система сопровождения профессионального развития педагогов дополнительного образования: Сборник методических разработок регионального конкурса профессионального мастерства педагогических работников системы дополнительного образования детей Ленинградской области «Сердце отдаю детям» / Сост.: О.В. Гончарова, Л.С. Львова, Т.И. Маевская и др. – М.: ИД «Методист», 2020. – 56с.</w:t>
      </w:r>
    </w:p>
    <w:p w14:paraId="38B0E509" w14:textId="77777777" w:rsidR="00FD24B5" w:rsidRPr="00C90C0C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Малыхина Л.Б. </w:t>
      </w:r>
      <w:r>
        <w:rPr>
          <w:rFonts w:ascii="Times New Roman" w:hAnsi="Times New Roman" w:cs="Times New Roman"/>
          <w:sz w:val="24"/>
          <w:szCs w:val="24"/>
        </w:rPr>
        <w:t>Развитие научно-технического творчества в системе дополнительного образования детей: уч.-метод. пособие / Л.Б. Малыхина. – СПб.: ЛОИРО, 2019. – 265с.</w:t>
      </w:r>
    </w:p>
    <w:p w14:paraId="754F4C6E" w14:textId="77777777" w:rsidR="00FD24B5" w:rsidRPr="0080767F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Малыхина Л.Б. </w:t>
      </w:r>
      <w:r>
        <w:rPr>
          <w:rFonts w:ascii="Times New Roman" w:hAnsi="Times New Roman" w:cs="Times New Roman"/>
          <w:sz w:val="24"/>
          <w:szCs w:val="24"/>
          <w:lang w:val="tt-RU"/>
        </w:rPr>
        <w:t>Справочник педагога дополнительного образования / Л.Б. Малыхина. – Волгоград: Учитель. – 239с.</w:t>
      </w:r>
    </w:p>
    <w:p w14:paraId="7E3400B5" w14:textId="77777777" w:rsidR="00FD24B5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Методология и технология </w:t>
      </w:r>
      <w:r>
        <w:rPr>
          <w:rFonts w:ascii="Times New Roman" w:hAnsi="Times New Roman" w:cs="Times New Roman"/>
          <w:sz w:val="24"/>
          <w:szCs w:val="24"/>
        </w:rPr>
        <w:t xml:space="preserve">опытно-экспериментальной работы в педагогике профессионального образования: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коллект.монография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/ Под ред. Г.В.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Мухаметзяновой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Казань, Идел-Пресс, 2011. – 416с.</w:t>
      </w:r>
    </w:p>
    <w:p w14:paraId="2C0C1D8F" w14:textId="77777777" w:rsidR="00FD24B5" w:rsidRPr="00EC2BDE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lastRenderedPageBreak/>
        <w:t xml:space="preserve">Образовательное </w:t>
      </w:r>
      <w:r w:rsidRPr="005B1917">
        <w:rPr>
          <w:rFonts w:ascii="Times New Roman" w:hAnsi="Times New Roman" w:cs="Times New Roman"/>
          <w:b/>
          <w:bCs/>
          <w:sz w:val="24"/>
          <w:szCs w:val="24"/>
          <w:lang w:val="tt-RU"/>
        </w:rPr>
        <w:t>учреждение и семья</w:t>
      </w:r>
      <w:r>
        <w:rPr>
          <w:rFonts w:ascii="Times New Roman" w:hAnsi="Times New Roman" w:cs="Times New Roman"/>
          <w:sz w:val="24"/>
          <w:szCs w:val="24"/>
          <w:lang w:val="tt-RU"/>
        </w:rPr>
        <w:t>: сотрудничество и партнерство: Сб. материалов научно-практической конференции. – Казань: РИЦ “Школа”, 2000. – 108с.</w:t>
      </w:r>
    </w:p>
    <w:p w14:paraId="67D6CFE3" w14:textId="77777777" w:rsidR="00FD24B5" w:rsidRPr="00466CD6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Проблемы педагогического образования: </w:t>
      </w:r>
      <w:r>
        <w:rPr>
          <w:rFonts w:ascii="Times New Roman" w:hAnsi="Times New Roman" w:cs="Times New Roman"/>
          <w:sz w:val="24"/>
          <w:szCs w:val="24"/>
        </w:rPr>
        <w:t>история и современность: материалы Всероссийской научно-практической конференции, посвященной 80-летию высшего педагогического образования в Республике Марий Эл / Мар. гос. ун-т; отв. ред. Н.А. Бирюкова – Йошкар-Ола, 2012. – 378с.</w:t>
      </w:r>
    </w:p>
    <w:p w14:paraId="36F2289C" w14:textId="77777777" w:rsidR="00FD24B5" w:rsidRPr="00E75E56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Проектирование </w:t>
      </w:r>
      <w:r>
        <w:rPr>
          <w:rFonts w:ascii="Times New Roman" w:hAnsi="Times New Roman" w:cs="Times New Roman"/>
          <w:sz w:val="24"/>
          <w:szCs w:val="24"/>
          <w:lang w:val="tt-RU"/>
        </w:rPr>
        <w:t>разноуровневых дополнительных общеразвивающих программ. Учебно-методическое пособие. – СПб, 2019. – 155с.</w:t>
      </w:r>
    </w:p>
    <w:p w14:paraId="030CA6CB" w14:textId="77777777" w:rsidR="00FD24B5" w:rsidRPr="002B128C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Профильное </w:t>
      </w:r>
      <w:r>
        <w:rPr>
          <w:rFonts w:ascii="Times New Roman" w:hAnsi="Times New Roman" w:cs="Times New Roman"/>
          <w:sz w:val="24"/>
          <w:szCs w:val="24"/>
          <w:lang w:val="tt-RU"/>
        </w:rPr>
        <w:t>обучение: Эксперимент: совершенствование структуры и содержания общего образования / Под ред. д-ра ист. наук, проф. А.Ф. Киселева. – М.: Гуманит. изд. центр ВЛАДОС, 2001. – 512с.</w:t>
      </w:r>
    </w:p>
    <w:p w14:paraId="17675D1D" w14:textId="77777777" w:rsidR="00FD24B5" w:rsidRPr="003B0D5B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Свободное </w:t>
      </w:r>
      <w:r w:rsidRPr="00D72803">
        <w:rPr>
          <w:rFonts w:ascii="Times New Roman" w:hAnsi="Times New Roman" w:cs="Times New Roman"/>
          <w:b/>
          <w:bCs/>
          <w:sz w:val="24"/>
          <w:szCs w:val="24"/>
          <w:lang w:val="tt-RU"/>
        </w:rPr>
        <w:t>образование: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зарубежный опыт. Выпуск 2 (13) / Н. Крылова. – М.: НПО “Школа саморазвития”, 2003. – 120с.</w:t>
      </w:r>
    </w:p>
    <w:p w14:paraId="736BF12F" w14:textId="77777777" w:rsidR="00FD24B5" w:rsidRPr="00DD60B2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Селевко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Г.К. </w:t>
      </w:r>
      <w:r>
        <w:rPr>
          <w:rFonts w:ascii="Times New Roman" w:hAnsi="Times New Roman" w:cs="Times New Roman"/>
          <w:sz w:val="24"/>
          <w:szCs w:val="24"/>
        </w:rPr>
        <w:t>Современные образовательные технологии: Учебное пособие. – М.: Народное образование, 1998. – 256с.</w:t>
      </w:r>
    </w:p>
    <w:p w14:paraId="0F108C24" w14:textId="77777777" w:rsidR="00FD24B5" w:rsidRPr="00DD60B2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Селевко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Г.К.,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Селевко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А.Г. </w:t>
      </w:r>
      <w:r>
        <w:rPr>
          <w:rFonts w:ascii="Times New Roman" w:hAnsi="Times New Roman" w:cs="Times New Roman"/>
          <w:sz w:val="24"/>
          <w:szCs w:val="24"/>
        </w:rPr>
        <w:t>Социально-воспитательные технологии. – М.: Народное образование, 2002. – 176с.</w:t>
      </w:r>
    </w:p>
    <w:p w14:paraId="08DD027F" w14:textId="77777777" w:rsidR="00FD24B5" w:rsidRPr="0080767F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Сергеева В.П. </w:t>
      </w:r>
      <w:r>
        <w:rPr>
          <w:rFonts w:ascii="Times New Roman" w:hAnsi="Times New Roman" w:cs="Times New Roman"/>
          <w:sz w:val="24"/>
          <w:szCs w:val="24"/>
          <w:lang w:val="tt-RU"/>
        </w:rPr>
        <w:t>Управление образовательными системами: Программно-методическое пособие. – М.: ЦГЛ, 2002. – 144с.</w:t>
      </w:r>
    </w:p>
    <w:p w14:paraId="21B56535" w14:textId="77777777" w:rsidR="00FD24B5" w:rsidRPr="000B13FD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Солдатов В.Ф. </w:t>
      </w:r>
      <w:r>
        <w:rPr>
          <w:rFonts w:ascii="Times New Roman" w:hAnsi="Times New Roman" w:cs="Times New Roman"/>
          <w:sz w:val="24"/>
          <w:szCs w:val="24"/>
        </w:rPr>
        <w:t>Экспертиза деятельности образовательного учреждения при государственной аккредитации: методическое пособие / В.Ф. Солдатов, И.А. Фоменко. - М.: Арсенал образования, 2009. – 104с.</w:t>
      </w:r>
    </w:p>
    <w:p w14:paraId="46F85607" w14:textId="77777777" w:rsidR="00FD24B5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Становление </w:t>
      </w:r>
      <w:r>
        <w:rPr>
          <w:rFonts w:ascii="Times New Roman" w:hAnsi="Times New Roman" w:cs="Times New Roman"/>
          <w:sz w:val="24"/>
          <w:szCs w:val="24"/>
        </w:rPr>
        <w:t>институтов общественно-профессиональной оценки качества образования: монография / О.А. Ильченко и др. – М.: Маркет ДС, 2007. – 652с.</w:t>
      </w:r>
    </w:p>
    <w:p w14:paraId="40093817" w14:textId="77777777" w:rsidR="00FD24B5" w:rsidRPr="000A7BDF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Столяренко Л.Д. </w:t>
      </w:r>
      <w:r>
        <w:rPr>
          <w:rFonts w:ascii="Times New Roman" w:hAnsi="Times New Roman" w:cs="Times New Roman"/>
          <w:sz w:val="24"/>
          <w:szCs w:val="24"/>
        </w:rPr>
        <w:t xml:space="preserve">Педагогика. 100 экзаменационных ответов. Экспресс-справочник для студентов вузов.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н/Д: издательский центр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МарТ</w:t>
      </w:r>
      <w:proofErr w:type="spellEnd"/>
      <w:r>
        <w:rPr>
          <w:rFonts w:ascii="Times New Roman" w:hAnsi="Times New Roman" w:cs="Times New Roman"/>
          <w:sz w:val="24"/>
          <w:szCs w:val="24"/>
        </w:rPr>
        <w:t>», 2001. – 256с.</w:t>
      </w:r>
    </w:p>
    <w:p w14:paraId="3CB99343" w14:textId="77777777" w:rsidR="00FD24B5" w:rsidRPr="00BF661B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Теория и практика </w:t>
      </w:r>
      <w:r>
        <w:rPr>
          <w:rFonts w:ascii="Times New Roman" w:hAnsi="Times New Roman" w:cs="Times New Roman"/>
          <w:sz w:val="24"/>
          <w:szCs w:val="24"/>
        </w:rPr>
        <w:t xml:space="preserve">дистанционного обучения: Учебное пособие для студ.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пед. учеб. заведений / Под ред.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Полат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Издательский центр «Академия», 2004. – 416с.</w:t>
      </w:r>
    </w:p>
    <w:p w14:paraId="36534111" w14:textId="77777777" w:rsidR="00FD24B5" w:rsidRPr="00E75E56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Трайнев В.А. </w:t>
      </w:r>
      <w:r>
        <w:rPr>
          <w:rFonts w:ascii="Times New Roman" w:hAnsi="Times New Roman" w:cs="Times New Roman"/>
          <w:sz w:val="24"/>
          <w:szCs w:val="24"/>
          <w:lang w:val="tt-RU"/>
        </w:rPr>
        <w:t>Информационные коммуникационные педагогические технологии (обобщения и рекомендации) / В.А. Трайнев, И.В. Трайнев. – М.: Издательско-торговая корпорация “Дашков и К”, 2005. – 280с.</w:t>
      </w:r>
    </w:p>
    <w:p w14:paraId="32F3E6D8" w14:textId="77777777" w:rsidR="00FD24B5" w:rsidRPr="00D476AB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Трайнев И.В. </w:t>
      </w:r>
      <w:r>
        <w:rPr>
          <w:rFonts w:ascii="Times New Roman" w:hAnsi="Times New Roman" w:cs="Times New Roman"/>
          <w:sz w:val="24"/>
          <w:szCs w:val="24"/>
          <w:lang w:val="tt-RU"/>
        </w:rPr>
        <w:t>Конструктивная педагогика: Учебное пособие / Под общей ред. В.Л. Матросова. – М.: ТЦ Сфера, 2004. – 320с.</w:t>
      </w:r>
    </w:p>
    <w:p w14:paraId="51EBB2C0" w14:textId="6C47A258" w:rsidR="00FD24B5" w:rsidRPr="0035002D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Тьюторство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университетском дискурсе / Отв. ред. С.Ф. Сироткин, М.Л. Мельникова. – Ижевск: Удмур</w:t>
      </w:r>
      <w:r w:rsidR="00FA0A9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ский государственный университет, 2010. – 208с.</w:t>
      </w:r>
    </w:p>
    <w:p w14:paraId="5A355820" w14:textId="77777777" w:rsidR="00FD24B5" w:rsidRPr="005E6998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Федеральный закон </w:t>
      </w:r>
      <w:r>
        <w:rPr>
          <w:rFonts w:ascii="Times New Roman" w:hAnsi="Times New Roman" w:cs="Times New Roman"/>
          <w:sz w:val="24"/>
          <w:szCs w:val="24"/>
        </w:rPr>
        <w:t>«Об образовании в Российской Федерации». – М.: Проспект, 2014. – 160с.</w:t>
      </w:r>
    </w:p>
    <w:p w14:paraId="4B829E70" w14:textId="77777777" w:rsidR="00FD24B5" w:rsidRPr="00E72D20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Фёклин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С.И. </w:t>
      </w:r>
      <w:r>
        <w:rPr>
          <w:rFonts w:ascii="Times New Roman" w:hAnsi="Times New Roman" w:cs="Times New Roman"/>
          <w:sz w:val="24"/>
          <w:szCs w:val="24"/>
        </w:rPr>
        <w:t xml:space="preserve">Правовой статус образовательного учреждения: методическое пособие / С.И.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Фёклин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Арсенал образования, 2008. – 104с.</w:t>
      </w:r>
    </w:p>
    <w:p w14:paraId="6D050E38" w14:textId="77777777" w:rsidR="00FD24B5" w:rsidRPr="00052B45" w:rsidRDefault="00FD24B5" w:rsidP="009108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Формирование </w:t>
      </w:r>
      <w:r>
        <w:rPr>
          <w:rFonts w:ascii="Times New Roman" w:hAnsi="Times New Roman" w:cs="Times New Roman"/>
          <w:sz w:val="24"/>
          <w:szCs w:val="24"/>
        </w:rPr>
        <w:t xml:space="preserve">конкурентноспособной личности в условиях модернизации образования в Республике Татарстан: методические рекомендации по проведению августовских конференций работников образования 2007 года / Сост. Г.Х.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Ахбарова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Т.О.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Скиргайло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Казань: РИЦ «Школа», 2007. – 256с.</w:t>
      </w:r>
    </w:p>
    <w:p w14:paraId="6BD0658E" w14:textId="5313B943" w:rsidR="00D465F7" w:rsidRDefault="00FD24B5" w:rsidP="00DC0462">
      <w:pPr>
        <w:pStyle w:val="a3"/>
        <w:numPr>
          <w:ilvl w:val="0"/>
          <w:numId w:val="5"/>
        </w:numPr>
        <w:jc w:val="both"/>
      </w:pPr>
      <w:r w:rsidRPr="00DC0462">
        <w:rPr>
          <w:rFonts w:ascii="Times New Roman" w:hAnsi="Times New Roman" w:cs="Times New Roman"/>
          <w:b/>
          <w:bCs/>
          <w:sz w:val="24"/>
          <w:szCs w:val="24"/>
        </w:rPr>
        <w:t>Шаяхметова Р.И</w:t>
      </w:r>
      <w:r w:rsidRPr="00DC0462">
        <w:rPr>
          <w:rFonts w:ascii="Times New Roman" w:hAnsi="Times New Roman" w:cs="Times New Roman"/>
          <w:sz w:val="24"/>
          <w:szCs w:val="24"/>
        </w:rPr>
        <w:t xml:space="preserve">. </w:t>
      </w:r>
      <w:bookmarkStart w:id="2" w:name="_Hlk169180342"/>
      <w:r w:rsidRPr="00DC0462">
        <w:rPr>
          <w:rFonts w:ascii="Times New Roman" w:hAnsi="Times New Roman" w:cs="Times New Roman"/>
          <w:sz w:val="24"/>
          <w:szCs w:val="24"/>
        </w:rPr>
        <w:t xml:space="preserve">Формирование у младших школьников читательской грамотности </w:t>
      </w:r>
      <w:bookmarkEnd w:id="2"/>
      <w:r w:rsidRPr="00DC0462">
        <w:rPr>
          <w:rFonts w:ascii="Times New Roman" w:hAnsi="Times New Roman" w:cs="Times New Roman"/>
          <w:sz w:val="24"/>
          <w:szCs w:val="24"/>
        </w:rPr>
        <w:t xml:space="preserve">как условие повышения качества начального образования / Р.И. Шаяхметова, Р.Х. </w:t>
      </w:r>
      <w:proofErr w:type="spellStart"/>
      <w:r w:rsidRPr="00DC0462">
        <w:rPr>
          <w:rFonts w:ascii="Times New Roman" w:hAnsi="Times New Roman" w:cs="Times New Roman"/>
          <w:sz w:val="24"/>
          <w:szCs w:val="24"/>
        </w:rPr>
        <w:t>Ягафарова</w:t>
      </w:r>
      <w:proofErr w:type="spellEnd"/>
      <w:r w:rsidRPr="00DC0462">
        <w:rPr>
          <w:rFonts w:ascii="Times New Roman" w:hAnsi="Times New Roman" w:cs="Times New Roman"/>
          <w:sz w:val="24"/>
          <w:szCs w:val="24"/>
        </w:rPr>
        <w:t>, И.Т. Сагдиева. – Казань: РИЦ «Школа», 2007. – 60с.</w:t>
      </w:r>
    </w:p>
    <w:sectPr w:rsidR="00D46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A7A40"/>
    <w:multiLevelType w:val="hybridMultilevel"/>
    <w:tmpl w:val="61C8D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4581"/>
    <w:multiLevelType w:val="hybridMultilevel"/>
    <w:tmpl w:val="BB78A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E5ABC"/>
    <w:multiLevelType w:val="hybridMultilevel"/>
    <w:tmpl w:val="7DF45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A3505"/>
    <w:multiLevelType w:val="hybridMultilevel"/>
    <w:tmpl w:val="EA043356"/>
    <w:lvl w:ilvl="0" w:tplc="2D8CD2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88D0344"/>
    <w:multiLevelType w:val="hybridMultilevel"/>
    <w:tmpl w:val="2520B12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F7"/>
    <w:rsid w:val="001722E0"/>
    <w:rsid w:val="00172654"/>
    <w:rsid w:val="001B3C74"/>
    <w:rsid w:val="00242DFE"/>
    <w:rsid w:val="002F5097"/>
    <w:rsid w:val="00304228"/>
    <w:rsid w:val="003042E5"/>
    <w:rsid w:val="00332111"/>
    <w:rsid w:val="003C6A61"/>
    <w:rsid w:val="00402606"/>
    <w:rsid w:val="00407557"/>
    <w:rsid w:val="0043080A"/>
    <w:rsid w:val="004466B0"/>
    <w:rsid w:val="005B189C"/>
    <w:rsid w:val="005B1917"/>
    <w:rsid w:val="006822BA"/>
    <w:rsid w:val="006B5C6C"/>
    <w:rsid w:val="00721E11"/>
    <w:rsid w:val="007712A3"/>
    <w:rsid w:val="00806D86"/>
    <w:rsid w:val="00851151"/>
    <w:rsid w:val="0089618D"/>
    <w:rsid w:val="00910868"/>
    <w:rsid w:val="00A3728F"/>
    <w:rsid w:val="00A94303"/>
    <w:rsid w:val="00A97B16"/>
    <w:rsid w:val="00B07173"/>
    <w:rsid w:val="00B821D0"/>
    <w:rsid w:val="00B931E9"/>
    <w:rsid w:val="00C23EB1"/>
    <w:rsid w:val="00C7503D"/>
    <w:rsid w:val="00D33369"/>
    <w:rsid w:val="00D41BC6"/>
    <w:rsid w:val="00D465F7"/>
    <w:rsid w:val="00DC0462"/>
    <w:rsid w:val="00DD5FF4"/>
    <w:rsid w:val="00F04B6E"/>
    <w:rsid w:val="00F47811"/>
    <w:rsid w:val="00F737EC"/>
    <w:rsid w:val="00FA0A90"/>
    <w:rsid w:val="00FD24B5"/>
    <w:rsid w:val="00FD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6CA6"/>
  <w15:chartTrackingRefBased/>
  <w15:docId w15:val="{1E1AEC43-F74D-47C4-A8B8-65E43067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dcterms:created xsi:type="dcterms:W3CDTF">2024-05-07T13:42:00Z</dcterms:created>
  <dcterms:modified xsi:type="dcterms:W3CDTF">2024-06-13T12:37:00Z</dcterms:modified>
</cp:coreProperties>
</file>